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220C1" w14:textId="5B8AF7BA" w:rsidR="004D2B7C" w:rsidRDefault="00154C8E" w:rsidP="00085BA9">
      <w:pPr>
        <w:spacing w:line="276" w:lineRule="auto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154C8E">
        <w:rPr>
          <w:rFonts w:ascii="微軟正黑體" w:eastAsia="微軟正黑體" w:hAnsi="微軟正黑體" w:cs="細明體"/>
          <w:noProof/>
          <w:kern w:val="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797D65" wp14:editId="30B0F17F">
                <wp:simplePos x="0" y="0"/>
                <wp:positionH relativeFrom="column">
                  <wp:posOffset>5524500</wp:posOffset>
                </wp:positionH>
                <wp:positionV relativeFrom="paragraph">
                  <wp:posOffset>-440055</wp:posOffset>
                </wp:positionV>
                <wp:extent cx="6667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20AA" w14:textId="4A207E11" w:rsidR="00154C8E" w:rsidRPr="00154C8E" w:rsidRDefault="00154C8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54C8E">
                              <w:rPr>
                                <w:rFonts w:ascii="微軟正黑體" w:eastAsia="微軟正黑體" w:hAnsi="微軟正黑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97D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pt;margin-top:-34.65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" filled="f" stroked="f">
                <v:textbox style="mso-fit-shape-to-text:t">
                  <w:txbxContent>
                    <w:p w14:paraId="2B0B20AA" w14:textId="4A207E11" w:rsidR="00154C8E" w:rsidRPr="00154C8E" w:rsidRDefault="00154C8E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54C8E">
                        <w:rPr>
                          <w:rFonts w:ascii="微軟正黑體" w:eastAsia="微軟正黑體" w:hAnsi="微軟正黑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A781A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0B7C28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A3345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3</w:t>
      </w:r>
      <w:r w:rsidR="00181B06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年「</w:t>
      </w:r>
      <w:r w:rsidR="004D2B7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農田水利文化及</w:t>
      </w:r>
      <w:r w:rsidR="00181B06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水田生態</w:t>
      </w:r>
      <w:r w:rsidR="00E4699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</w:t>
      </w:r>
      <w:r w:rsidR="0044139F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種子</w:t>
      </w:r>
      <w:r w:rsidR="00181B06"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培訓營」</w:t>
      </w:r>
    </w:p>
    <w:p w14:paraId="6CE9D645" w14:textId="11D961D6" w:rsidR="00181B06" w:rsidRPr="00254B4C" w:rsidRDefault="00512105" w:rsidP="00205C5E">
      <w:pPr>
        <w:spacing w:line="276" w:lineRule="auto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694B9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活動簡章</w:t>
      </w:r>
    </w:p>
    <w:p w14:paraId="61CDFAAB" w14:textId="29E64A3A" w:rsidR="00181B06" w:rsidRPr="00254B4C" w:rsidRDefault="00181B06" w:rsidP="00181B06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361657A6" w14:textId="4B0EB639" w:rsidR="001E38ED" w:rsidRPr="00254B4C" w:rsidRDefault="001E38ED" w:rsidP="000B33F1">
      <w:pPr>
        <w:spacing w:line="500" w:lineRule="exact"/>
        <w:ind w:leftChars="201" w:left="482" w:firstLineChars="189" w:firstLine="510"/>
        <w:jc w:val="both"/>
        <w:rPr>
          <w:rFonts w:ascii="微軟正黑體" w:eastAsia="微軟正黑體" w:hAnsi="微軟正黑體" w:cs="細明體"/>
          <w:kern w:val="0"/>
          <w:sz w:val="27"/>
          <w:szCs w:val="27"/>
        </w:rPr>
      </w:pP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本活動目的為培養青少年成為日後</w:t>
      </w:r>
      <w:r w:rsidR="004D2B7C">
        <w:rPr>
          <w:rFonts w:ascii="微軟正黑體" w:eastAsia="微軟正黑體" w:hAnsi="微軟正黑體" w:cs="細明體" w:hint="eastAsia"/>
          <w:kern w:val="0"/>
          <w:sz w:val="27"/>
          <w:szCs w:val="27"/>
        </w:rPr>
        <w:t>農水文化及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水田種子教師及推廣工作</w:t>
      </w:r>
      <w:r w:rsidR="00C6047A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種子人員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，</w:t>
      </w:r>
      <w:r w:rsidR="004D2B7C">
        <w:rPr>
          <w:rFonts w:ascii="微軟正黑體" w:eastAsia="微軟正黑體" w:hAnsi="微軟正黑體" w:cs="細明體" w:hint="eastAsia"/>
          <w:kern w:val="0"/>
          <w:sz w:val="27"/>
          <w:szCs w:val="27"/>
        </w:rPr>
        <w:t>透過實地走訪、議題討論及專題講座等多元形式認識農田水利文化及水田，包含臺灣水圳</w:t>
      </w:r>
      <w:r w:rsidR="00383170">
        <w:rPr>
          <w:rFonts w:ascii="微軟正黑體" w:eastAsia="微軟正黑體" w:hAnsi="微軟正黑體" w:cs="細明體" w:hint="eastAsia"/>
          <w:kern w:val="0"/>
          <w:sz w:val="27"/>
          <w:szCs w:val="27"/>
        </w:rPr>
        <w:t>發展、古圳維護與活化，及</w:t>
      </w:r>
      <w:r w:rsidR="004D2B7C">
        <w:rPr>
          <w:rFonts w:ascii="微軟正黑體" w:eastAsia="微軟正黑體" w:hAnsi="微軟正黑體" w:cs="細明體" w:hint="eastAsia"/>
          <w:kern w:val="0"/>
          <w:sz w:val="27"/>
          <w:szCs w:val="27"/>
        </w:rPr>
        <w:t>水田之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生產、生活、生態，使學</w:t>
      </w:r>
      <w:bookmarkStart w:id="0" w:name="_GoBack"/>
      <w:bookmarkEnd w:id="0"/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員</w:t>
      </w:r>
      <w:r w:rsidR="00AB0E02">
        <w:rPr>
          <w:rFonts w:ascii="微軟正黑體" w:eastAsia="微軟正黑體" w:hAnsi="微軟正黑體" w:cs="細明體" w:hint="eastAsia"/>
          <w:kern w:val="0"/>
          <w:sz w:val="27"/>
          <w:szCs w:val="27"/>
        </w:rPr>
        <w:t>瞭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解</w:t>
      </w:r>
      <w:r w:rsidR="00383170">
        <w:rPr>
          <w:rFonts w:ascii="微軟正黑體" w:eastAsia="微軟正黑體" w:hAnsi="微軟正黑體" w:cs="細明體" w:hint="eastAsia"/>
          <w:kern w:val="0"/>
          <w:sz w:val="27"/>
          <w:szCs w:val="27"/>
        </w:rPr>
        <w:t>水圳的功能及重要性，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並培養學員具有</w:t>
      </w:r>
      <w:r w:rsidR="00383170">
        <w:rPr>
          <w:rFonts w:ascii="微軟正黑體" w:eastAsia="微軟正黑體" w:hAnsi="微軟正黑體" w:cs="細明體" w:hint="eastAsia"/>
          <w:kern w:val="0"/>
          <w:sz w:val="27"/>
          <w:szCs w:val="27"/>
        </w:rPr>
        <w:t>課程規劃、活動設計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等企劃力外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、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結合攝影課程與實地訪查，提升其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觀察力、想像力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及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最重要的行動力，將營隊中習得的能力</w:t>
      </w:r>
      <w:r w:rsidR="00612A63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可以</w:t>
      </w:r>
      <w:r w:rsidR="00205C5E">
        <w:rPr>
          <w:rFonts w:ascii="微軟正黑體" w:eastAsia="微軟正黑體" w:hAnsi="微軟正黑體" w:cs="細明體" w:hint="eastAsia"/>
          <w:kern w:val="0"/>
          <w:sz w:val="27"/>
          <w:szCs w:val="27"/>
        </w:rPr>
        <w:t>運用</w:t>
      </w:r>
      <w:r w:rsidR="00612A63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到所屬農、漁會、水利</w:t>
      </w:r>
      <w:r w:rsidR="00383170">
        <w:rPr>
          <w:rFonts w:ascii="微軟正黑體" w:eastAsia="微軟正黑體" w:hAnsi="微軟正黑體" w:cs="細明體" w:hint="eastAsia"/>
          <w:kern w:val="0"/>
          <w:sz w:val="27"/>
          <w:szCs w:val="27"/>
        </w:rPr>
        <w:t>管理處</w:t>
      </w:r>
      <w:r w:rsidR="00612A63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及學校</w:t>
      </w:r>
      <w:r w:rsidR="00205C5E">
        <w:rPr>
          <w:rFonts w:ascii="微軟正黑體" w:eastAsia="微軟正黑體" w:hAnsi="微軟正黑體" w:cs="細明體" w:hint="eastAsia"/>
          <w:kern w:val="0"/>
          <w:sz w:val="27"/>
          <w:szCs w:val="27"/>
        </w:rPr>
        <w:t>進行推廣</w:t>
      </w:r>
      <w:r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，</w:t>
      </w:r>
      <w:bookmarkStart w:id="1" w:name="OLE_LINK7"/>
      <w:bookmarkStart w:id="2" w:name="OLE_LINK8"/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深化全民</w:t>
      </w:r>
      <w:r w:rsidR="00383170">
        <w:rPr>
          <w:rFonts w:ascii="微軟正黑體" w:eastAsia="微軟正黑體" w:hAnsi="微軟正黑體" w:cs="細明體" w:hint="eastAsia"/>
          <w:kern w:val="0"/>
          <w:sz w:val="27"/>
          <w:szCs w:val="27"/>
        </w:rPr>
        <w:t>對農田水利文化及</w:t>
      </w:r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水田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生態之</w:t>
      </w:r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觀念，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使</w:t>
      </w:r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更多的人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了解農田水利文化，</w:t>
      </w:r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進而</w:t>
      </w:r>
      <w:r w:rsidR="00A77E1A">
        <w:rPr>
          <w:rFonts w:ascii="微軟正黑體" w:eastAsia="微軟正黑體" w:hAnsi="微軟正黑體" w:cs="細明體" w:hint="eastAsia"/>
          <w:kern w:val="0"/>
          <w:sz w:val="27"/>
          <w:szCs w:val="27"/>
        </w:rPr>
        <w:t>傳承永保水圳</w:t>
      </w:r>
      <w:r w:rsidR="00030DDE" w:rsidRPr="00254B4C">
        <w:rPr>
          <w:rFonts w:ascii="微軟正黑體" w:eastAsia="微軟正黑體" w:hAnsi="微軟正黑體" w:cs="細明體" w:hint="eastAsia"/>
          <w:kern w:val="0"/>
          <w:sz w:val="27"/>
          <w:szCs w:val="27"/>
        </w:rPr>
        <w:t>。</w:t>
      </w:r>
      <w:bookmarkEnd w:id="1"/>
      <w:bookmarkEnd w:id="2"/>
    </w:p>
    <w:p w14:paraId="122D59DE" w14:textId="60C1F299" w:rsidR="001E38ED" w:rsidRPr="00254B4C" w:rsidRDefault="00AD60BB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</w:t>
      </w:r>
      <w:r w:rsidR="00C92C0B">
        <w:rPr>
          <w:rFonts w:ascii="微軟正黑體" w:eastAsia="微軟正黑體" w:hAnsi="微軟正黑體" w:hint="eastAsia"/>
          <w:color w:val="000000"/>
          <w:sz w:val="27"/>
          <w:szCs w:val="27"/>
        </w:rPr>
        <w:t>單位：農業部</w:t>
      </w:r>
      <w:r w:rsidR="000B7C28">
        <w:rPr>
          <w:rFonts w:ascii="微軟正黑體" w:eastAsia="微軟正黑體" w:hAnsi="微軟正黑體" w:hint="eastAsia"/>
          <w:color w:val="000000"/>
          <w:sz w:val="27"/>
          <w:szCs w:val="27"/>
        </w:rPr>
        <w:t>農田水利</w:t>
      </w:r>
      <w:r w:rsidR="00694B91">
        <w:rPr>
          <w:rFonts w:ascii="微軟正黑體" w:eastAsia="微軟正黑體" w:hAnsi="微軟正黑體" w:hint="eastAsia"/>
          <w:color w:val="000000"/>
          <w:sz w:val="27"/>
          <w:szCs w:val="27"/>
        </w:rPr>
        <w:t>署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70DD55F7" w14:textId="46861D6E" w:rsidR="001E38ED" w:rsidRPr="00254B4C" w:rsidRDefault="00181B06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7637C709" w14:textId="2223EDF0" w:rsidR="001E38ED" w:rsidRPr="00254B4C" w:rsidRDefault="00512105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4DB8A19" w14:textId="77777777" w:rsidR="001E38ED" w:rsidRPr="00254B4C" w:rsidRDefault="00344F62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</w:t>
      </w:r>
      <w:r w:rsidR="00AD60BB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課程內容：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農田水利</w:t>
      </w:r>
      <w:r w:rsidR="00A94FEC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知識課程、活動辦理技能、</w:t>
      </w:r>
      <w:r w:rsidR="00AD60BB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工作技巧、營隊行政、內</w:t>
      </w:r>
      <w:r w:rsidR="00756921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容說</w:t>
      </w:r>
    </w:p>
    <w:p w14:paraId="2EEBE65C" w14:textId="08708101" w:rsidR="00C56254" w:rsidRPr="00254B4C" w:rsidRDefault="00AD60BB" w:rsidP="00C56254">
      <w:pPr>
        <w:spacing w:line="500" w:lineRule="exact"/>
        <w:ind w:left="1440"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明及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實地參訪實作</w:t>
      </w:r>
      <w:r w:rsidR="00C56254">
        <w:rPr>
          <w:rFonts w:ascii="微軟正黑體" w:eastAsia="微軟正黑體" w:hAnsi="微軟正黑體" w:hint="eastAsia"/>
          <w:color w:val="000000"/>
          <w:sz w:val="27"/>
          <w:szCs w:val="27"/>
        </w:rPr>
        <w:t>等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112E4B3D" w14:textId="77777777" w:rsidR="001E38ED" w:rsidRPr="00254B4C" w:rsidRDefault="00AD60BB" w:rsidP="001E38ED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、時間地點：</w:t>
      </w:r>
    </w:p>
    <w:p w14:paraId="38091C7B" w14:textId="27443B47" w:rsidR="001E38ED" w:rsidRPr="00254B4C" w:rsidRDefault="00181B06" w:rsidP="001E38ED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</w:t>
      </w:r>
      <w:r w:rsidR="00C720CA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="000B7C28"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3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年</w:t>
      </w:r>
      <w:r w:rsidR="00C720CA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7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 w:rsidR="004D2B7C"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5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  <w:r w:rsidR="003221D9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至</w:t>
      </w:r>
      <w:r w:rsidR="00C720CA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7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 w:rsidR="00E46997"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7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三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09672CC" w14:textId="4C8AA5C4" w:rsidR="00181B06" w:rsidRPr="00254B4C" w:rsidRDefault="00181B06" w:rsidP="00FB3AAC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="00A33455">
        <w:rPr>
          <w:rFonts w:ascii="微軟正黑體" w:eastAsia="微軟正黑體" w:hAnsi="微軟正黑體" w:hint="eastAsia"/>
          <w:color w:val="000000"/>
          <w:sz w:val="27"/>
          <w:szCs w:val="27"/>
        </w:rPr>
        <w:t>緻麗伯爵酒店</w:t>
      </w:r>
      <w:r w:rsidR="00B736C8">
        <w:rPr>
          <w:rFonts w:ascii="微軟正黑體" w:eastAsia="微軟正黑體" w:hAnsi="微軟正黑體" w:hint="eastAsia"/>
          <w:color w:val="000000"/>
          <w:sz w:val="27"/>
          <w:szCs w:val="27"/>
        </w:rPr>
        <w:t>(</w:t>
      </w:r>
      <w:r w:rsidR="00A33455" w:rsidRPr="00A33455">
        <w:rPr>
          <w:rFonts w:ascii="微軟正黑體" w:eastAsia="微軟正黑體" w:hAnsi="微軟正黑體" w:hint="eastAsia"/>
          <w:color w:val="000000"/>
          <w:sz w:val="27"/>
          <w:szCs w:val="27"/>
        </w:rPr>
        <w:t>雲林縣斗六市中山路6號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  <w:r w:rsidR="00C56254" w:rsidRPr="00C56254">
        <w:rPr>
          <w:rFonts w:ascii="微軟正黑體" w:eastAsia="微軟正黑體" w:hAnsi="微軟正黑體" w:hint="eastAsia"/>
          <w:sz w:val="27"/>
          <w:szCs w:val="27"/>
        </w:rPr>
        <w:t xml:space="preserve"> 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36BEED54" w14:textId="1F3FBDDB" w:rsidR="001E38ED" w:rsidRPr="00254B4C" w:rsidRDefault="00AD60BB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="00AB33B4">
        <w:rPr>
          <w:rFonts w:ascii="微軟正黑體" w:eastAsia="微軟正黑體" w:hAnsi="微軟正黑體" w:hint="eastAsia"/>
          <w:color w:val="000000"/>
          <w:sz w:val="27"/>
          <w:szCs w:val="27"/>
        </w:rPr>
        <w:t>報名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標準：</w:t>
      </w:r>
    </w:p>
    <w:p w14:paraId="55A37499" w14:textId="3F1F1186" w:rsidR="001E38ED" w:rsidRPr="00254B4C" w:rsidRDefault="00181B06" w:rsidP="001E38ED">
      <w:pPr>
        <w:spacing w:line="500" w:lineRule="exact"/>
        <w:ind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</w:t>
      </w:r>
      <w:r w:rsidR="00AB33B4">
        <w:rPr>
          <w:rFonts w:ascii="微軟正黑體" w:eastAsia="微軟正黑體" w:hAnsi="微軟正黑體" w:hint="eastAsia"/>
          <w:color w:val="000000"/>
          <w:sz w:val="27"/>
          <w:szCs w:val="27"/>
        </w:rPr>
        <w:t>報名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對象：</w:t>
      </w:r>
    </w:p>
    <w:p w14:paraId="3F58009C" w14:textId="52080A3F" w:rsidR="001E38ED" w:rsidRPr="00AB33B4" w:rsidRDefault="00181B06" w:rsidP="00AB33B4">
      <w:pPr>
        <w:spacing w:line="500" w:lineRule="exact"/>
        <w:ind w:left="480"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1.全國高級四健會員(年齡18歲至24歲為主)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2E1C3A36" w14:textId="2F4A5768" w:rsidR="001E38ED" w:rsidRPr="00254B4C" w:rsidRDefault="00AB33B4" w:rsidP="001E38ED">
      <w:pPr>
        <w:spacing w:line="500" w:lineRule="exact"/>
        <w:ind w:left="480"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2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.全國各</w:t>
      </w:r>
      <w:r w:rsidR="000B33F1" w:rsidRPr="00254B4C">
        <w:rPr>
          <w:rFonts w:ascii="微軟正黑體" w:eastAsia="微軟正黑體" w:hAnsi="微軟正黑體" w:hint="eastAsia"/>
          <w:sz w:val="27"/>
          <w:szCs w:val="27"/>
        </w:rPr>
        <w:t>農工職校</w:t>
      </w:r>
      <w:r w:rsidR="000B33F1">
        <w:rPr>
          <w:rFonts w:ascii="微軟正黑體" w:eastAsia="微軟正黑體" w:hAnsi="微軟正黑體" w:hint="eastAsia"/>
          <w:sz w:val="27"/>
          <w:szCs w:val="27"/>
        </w:rPr>
        <w:t>及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大專</w:t>
      </w:r>
      <w:r w:rsidR="00F854FA" w:rsidRPr="00254B4C">
        <w:rPr>
          <w:rFonts w:ascii="微軟正黑體" w:eastAsia="微軟正黑體" w:hAnsi="微軟正黑體" w:hint="eastAsia"/>
          <w:sz w:val="27"/>
          <w:szCs w:val="27"/>
        </w:rPr>
        <w:t>校</w:t>
      </w:r>
      <w:r w:rsidR="00C56254">
        <w:rPr>
          <w:rFonts w:ascii="微軟正黑體" w:eastAsia="微軟正黑體" w:hAnsi="微軟正黑體" w:hint="eastAsia"/>
          <w:sz w:val="27"/>
          <w:szCs w:val="27"/>
        </w:rPr>
        <w:t>院學生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0BF205C8" w14:textId="42207DCD" w:rsidR="001E38ED" w:rsidRPr="00254B4C" w:rsidRDefault="00AB33B4" w:rsidP="001E38ED">
      <w:pPr>
        <w:spacing w:line="500" w:lineRule="exact"/>
        <w:ind w:left="480"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3.對</w:t>
      </w:r>
      <w:r w:rsidR="004D2B7C">
        <w:rPr>
          <w:rFonts w:ascii="微軟正黑體" w:eastAsia="微軟正黑體" w:hAnsi="微軟正黑體" w:hint="eastAsia"/>
          <w:sz w:val="27"/>
          <w:szCs w:val="27"/>
        </w:rPr>
        <w:t>農水文化、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水田三生及四健會有興趣之18至24</w:t>
      </w:r>
      <w:r w:rsidR="00C56254">
        <w:rPr>
          <w:rFonts w:ascii="微軟正黑體" w:eastAsia="微軟正黑體" w:hAnsi="微軟正黑體" w:hint="eastAsia"/>
          <w:sz w:val="27"/>
          <w:szCs w:val="27"/>
        </w:rPr>
        <w:t>歲青少年</w:t>
      </w:r>
      <w:r w:rsidR="00C56254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ED48D2A" w14:textId="4791BFA3" w:rsidR="001E38ED" w:rsidRPr="00254B4C" w:rsidRDefault="00181B06" w:rsidP="001E38ED">
      <w:pPr>
        <w:spacing w:line="500" w:lineRule="exact"/>
        <w:ind w:firstLine="48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</w:t>
      </w:r>
      <w:r w:rsidR="00AB33B4">
        <w:rPr>
          <w:rFonts w:ascii="微軟正黑體" w:eastAsia="微軟正黑體" w:hAnsi="微軟正黑體" w:hint="eastAsia"/>
          <w:color w:val="000000"/>
          <w:sz w:val="27"/>
          <w:szCs w:val="27"/>
        </w:rPr>
        <w:t>報名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條件：</w:t>
      </w:r>
    </w:p>
    <w:p w14:paraId="0CF7A3BF" w14:textId="4B587573" w:rsidR="00234D2B" w:rsidRDefault="00181B06" w:rsidP="001E38ED">
      <w:pPr>
        <w:spacing w:line="500" w:lineRule="exact"/>
        <w:ind w:left="96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1.</w:t>
      </w:r>
      <w:r w:rsidR="00AB33B4">
        <w:rPr>
          <w:rFonts w:ascii="微軟正黑體" w:eastAsia="微軟正黑體" w:hAnsi="微軟正黑體" w:hint="eastAsia"/>
          <w:sz w:val="27"/>
          <w:szCs w:val="27"/>
        </w:rPr>
        <w:t>採個人報名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共招收30名</w:t>
      </w:r>
      <w:r w:rsidR="001E38ED"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247A3FFE" w14:textId="1AE54C97" w:rsidR="000B33F1" w:rsidRDefault="00181B06" w:rsidP="00A77E1A">
      <w:pPr>
        <w:spacing w:line="500" w:lineRule="exact"/>
        <w:ind w:left="96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2.錄取之受訓人員須配合上完所有訓練期程，非必要事務請勿請假。</w:t>
      </w:r>
      <w:r w:rsidR="000B33F1">
        <w:rPr>
          <w:rFonts w:ascii="微軟正黑體" w:eastAsia="微軟正黑體" w:hAnsi="微軟正黑體"/>
          <w:sz w:val="27"/>
          <w:szCs w:val="27"/>
        </w:rPr>
        <w:br w:type="page"/>
      </w:r>
    </w:p>
    <w:p w14:paraId="2EE748A8" w14:textId="51FD45E8" w:rsidR="001E38ED" w:rsidRPr="00254B4C" w:rsidRDefault="00AD60BB" w:rsidP="001E38ED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lastRenderedPageBreak/>
        <w:t>捌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="00AB33B4">
        <w:rPr>
          <w:rFonts w:ascii="微軟正黑體" w:eastAsia="微軟正黑體" w:hAnsi="微軟正黑體" w:hint="eastAsia"/>
          <w:color w:val="000000"/>
          <w:sz w:val="27"/>
          <w:szCs w:val="27"/>
        </w:rPr>
        <w:t>報名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方式：</w:t>
      </w:r>
    </w:p>
    <w:p w14:paraId="6890B375" w14:textId="2E0E0C72" w:rsidR="00181B06" w:rsidRDefault="00181B06" w:rsidP="00BD1C83">
      <w:pPr>
        <w:spacing w:line="500" w:lineRule="exact"/>
        <w:ind w:leftChars="120" w:left="849" w:hanging="561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</w:t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自即日起至6月2</w:t>
      </w:r>
      <w:r w:rsidR="00C92C0B">
        <w:rPr>
          <w:rFonts w:ascii="微軟正黑體" w:eastAsia="微軟正黑體" w:hAnsi="微軟正黑體" w:hint="eastAsia"/>
          <w:color w:val="000000"/>
          <w:sz w:val="27"/>
          <w:szCs w:val="27"/>
        </w:rPr>
        <w:t>4</w:t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92C0B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)止</w:t>
      </w:r>
      <w:r w:rsidR="00A729EF">
        <w:rPr>
          <w:rFonts w:ascii="微軟正黑體" w:eastAsia="微軟正黑體" w:hAnsi="微軟正黑體" w:hint="eastAsia"/>
          <w:color w:val="000000"/>
          <w:sz w:val="27"/>
          <w:szCs w:val="27"/>
        </w:rPr>
        <w:t>完成</w:t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活動線上</w:t>
      </w:r>
      <w:r w:rsidR="00A729EF">
        <w:rPr>
          <w:rFonts w:ascii="微軟正黑體" w:eastAsia="微軟正黑體" w:hAnsi="微軟正黑體" w:hint="eastAsia"/>
          <w:color w:val="000000"/>
          <w:sz w:val="27"/>
          <w:szCs w:val="27"/>
        </w:rPr>
        <w:t>報名</w:t>
      </w:r>
      <w:r w:rsidR="00A729EF">
        <w:rPr>
          <w:rFonts w:ascii="微軟正黑體" w:eastAsia="微軟正黑體" w:hAnsi="微軟正黑體"/>
          <w:color w:val="000000"/>
          <w:sz w:val="27"/>
          <w:szCs w:val="27"/>
        </w:rPr>
        <w:br/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（網址：</w:t>
      </w:r>
      <w:r w:rsidR="004216FD" w:rsidRPr="004216FD">
        <w:rPr>
          <w:rFonts w:ascii="微軟正黑體" w:eastAsia="微軟正黑體" w:hAnsi="微軟正黑體"/>
          <w:color w:val="000000"/>
          <w:sz w:val="27"/>
          <w:szCs w:val="27"/>
        </w:rPr>
        <w:t>https://4-h.me/r3hkg</w:t>
      </w:r>
      <w:r w:rsidR="00A729EF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）</w:t>
      </w:r>
      <w:r w:rsidR="00A729EF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7976C8AB" w14:textId="0933E85F" w:rsidR="004A19CE" w:rsidRDefault="00181B06" w:rsidP="004A19CE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</w:t>
      </w:r>
      <w:r w:rsidR="00697C81" w:rsidRPr="003B258A">
        <w:rPr>
          <w:rFonts w:ascii="微軟正黑體" w:eastAsia="微軟正黑體" w:hAnsi="微軟正黑體" w:hint="eastAsia"/>
          <w:color w:val="000000"/>
          <w:sz w:val="27"/>
          <w:szCs w:val="27"/>
          <w:u w:val="single"/>
        </w:rPr>
        <w:t>紙本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  <w:u w:val="single"/>
        </w:rPr>
        <w:t>報名表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請照實填寫</w:t>
      </w:r>
      <w:r w:rsidR="001A5DA9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A19CE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由農會、漁會或學校核章</w:t>
      </w:r>
      <w:r w:rsidR="004A19CE">
        <w:rPr>
          <w:rFonts w:ascii="微軟正黑體" w:eastAsia="微軟正黑體" w:hAnsi="微軟正黑體" w:hint="eastAsia"/>
          <w:color w:val="000000"/>
          <w:sz w:val="27"/>
          <w:szCs w:val="27"/>
        </w:rPr>
        <w:t>後</w:t>
      </w:r>
      <w:r w:rsidR="004A19CE" w:rsidRPr="00AB33B4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A19CE">
        <w:rPr>
          <w:rFonts w:ascii="微軟正黑體" w:eastAsia="微軟正黑體" w:hAnsi="微軟正黑體" w:hint="eastAsia"/>
          <w:color w:val="000000"/>
          <w:sz w:val="27"/>
          <w:szCs w:val="27"/>
        </w:rPr>
        <w:t>於線上報名時上傳。</w:t>
      </w:r>
    </w:p>
    <w:p w14:paraId="76167CBC" w14:textId="2DBDBDE2" w:rsidR="00181B06" w:rsidRPr="00254B4C" w:rsidRDefault="004A19CE" w:rsidP="00A729EF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三、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  <w:u w:val="single"/>
        </w:rPr>
        <w:t>個資提供同意書</w:t>
      </w:r>
      <w:r>
        <w:rPr>
          <w:rFonts w:ascii="微軟正黑體" w:eastAsia="微軟正黑體" w:hAnsi="微軟正黑體" w:hint="eastAsia"/>
          <w:color w:val="000000"/>
          <w:sz w:val="27"/>
          <w:szCs w:val="27"/>
          <w:u w:val="single"/>
        </w:rPr>
        <w:t>簽立後於活動現場繳交</w:t>
      </w:r>
      <w:r w:rsidR="00A729EF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57BC3F8B" w14:textId="36189144" w:rsidR="001E38ED" w:rsidRPr="00254B4C" w:rsidRDefault="00737F70" w:rsidP="001E38ED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四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181B06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 w:rsidR="004A19CE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三</w:t>
      </w:r>
      <w:r w:rsidR="00181B06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344F62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</w:t>
      </w:r>
      <w:r w:rsidR="00181B06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公告並發文通知。</w:t>
      </w:r>
    </w:p>
    <w:p w14:paraId="6BDE8C16" w14:textId="62A9A0DB" w:rsidR="001E38ED" w:rsidRPr="00254B4C" w:rsidRDefault="00AD60BB" w:rsidP="001E38ED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、配合</w:t>
      </w:r>
      <w:r w:rsidR="00A729EF">
        <w:rPr>
          <w:rFonts w:ascii="微軟正黑體" w:eastAsia="微軟正黑體" w:hAnsi="微軟正黑體" w:hint="eastAsia"/>
          <w:sz w:val="27"/>
          <w:szCs w:val="27"/>
        </w:rPr>
        <w:t>事項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：</w:t>
      </w:r>
    </w:p>
    <w:p w14:paraId="4ECA330D" w14:textId="6A472D47" w:rsidR="001E38ED" w:rsidRPr="00205C5E" w:rsidRDefault="00181B06" w:rsidP="00205C5E">
      <w:pPr>
        <w:spacing w:line="500" w:lineRule="exact"/>
        <w:ind w:leftChars="117" w:left="851" w:hangingChars="211" w:hanging="57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</w:t>
      </w:r>
      <w:r w:rsidR="00A94FEC" w:rsidRPr="00254B4C">
        <w:rPr>
          <w:rFonts w:ascii="微軟正黑體" w:eastAsia="微軟正黑體" w:hAnsi="微軟正黑體" w:hint="eastAsia"/>
          <w:sz w:val="27"/>
          <w:szCs w:val="27"/>
        </w:rPr>
        <w:t>受訓學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員於訓後需配合</w:t>
      </w:r>
      <w:r w:rsidR="00A729EF">
        <w:rPr>
          <w:rFonts w:ascii="微軟正黑體" w:eastAsia="微軟正黑體" w:hAnsi="微軟正黑體" w:hint="eastAsia"/>
          <w:sz w:val="27"/>
          <w:szCs w:val="27"/>
        </w:rPr>
        <w:t>辦理本會</w:t>
      </w:r>
      <w:r w:rsidR="00C847A2">
        <w:rPr>
          <w:rFonts w:ascii="微軟正黑體" w:eastAsia="微軟正黑體" w:hAnsi="微軟正黑體" w:hint="eastAsia"/>
          <w:sz w:val="27"/>
          <w:szCs w:val="27"/>
        </w:rPr>
        <w:t>農田水利文化及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水田</w:t>
      </w:r>
      <w:r w:rsidR="00A94FEC" w:rsidRPr="00254B4C">
        <w:rPr>
          <w:rFonts w:ascii="微軟正黑體" w:eastAsia="微軟正黑體" w:hAnsi="微軟正黑體" w:hint="eastAsia"/>
          <w:sz w:val="27"/>
          <w:szCs w:val="27"/>
        </w:rPr>
        <w:t>生態兒童體驗營</w:t>
      </w:r>
      <w:r w:rsidR="00030DDE" w:rsidRPr="00254B4C">
        <w:rPr>
          <w:rFonts w:ascii="微軟正黑體" w:eastAsia="微軟正黑體" w:hAnsi="微軟正黑體" w:hint="eastAsia"/>
          <w:sz w:val="27"/>
          <w:szCs w:val="27"/>
        </w:rPr>
        <w:t>或</w:t>
      </w:r>
      <w:r w:rsidR="00A729EF">
        <w:rPr>
          <w:rFonts w:ascii="微軟正黑體" w:eastAsia="微軟正黑體" w:hAnsi="微軟正黑體" w:hint="eastAsia"/>
          <w:sz w:val="27"/>
          <w:szCs w:val="27"/>
        </w:rPr>
        <w:t>農水文化及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水田生態成果展等</w:t>
      </w:r>
      <w:r w:rsidR="00205C5E">
        <w:rPr>
          <w:rFonts w:ascii="微軟正黑體" w:eastAsia="微軟正黑體" w:hAnsi="微軟正黑體" w:hint="eastAsia"/>
          <w:sz w:val="27"/>
          <w:szCs w:val="27"/>
        </w:rPr>
        <w:t>，相關辦理事項於訓練期間另行說明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3E155416" w14:textId="7E8B7766" w:rsidR="001E38ED" w:rsidRPr="00254B4C" w:rsidRDefault="00181B06" w:rsidP="001E38ED">
      <w:pPr>
        <w:spacing w:line="500" w:lineRule="exact"/>
        <w:ind w:left="290"/>
        <w:jc w:val="both"/>
        <w:rPr>
          <w:rFonts w:ascii="微軟正黑體" w:eastAsia="微軟正黑體" w:hAnsi="微軟正黑體"/>
          <w:b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二、受訓人員參訓</w:t>
      </w:r>
      <w:r w:rsidRPr="00CF1414">
        <w:rPr>
          <w:rFonts w:ascii="微軟正黑體" w:eastAsia="微軟正黑體" w:hAnsi="微軟正黑體" w:hint="eastAsia"/>
          <w:sz w:val="27"/>
          <w:szCs w:val="27"/>
        </w:rPr>
        <w:t>需</w:t>
      </w:r>
      <w:r w:rsidRPr="00CF1414">
        <w:rPr>
          <w:rFonts w:ascii="微軟正黑體" w:eastAsia="微軟正黑體" w:hAnsi="微軟正黑體" w:hint="eastAsia"/>
          <w:b/>
          <w:sz w:val="27"/>
          <w:szCs w:val="27"/>
        </w:rPr>
        <w:t>繳交活動配合款</w:t>
      </w:r>
      <w:r w:rsidR="00CF1414" w:rsidRPr="00CF1414"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CF1414">
        <w:rPr>
          <w:rFonts w:ascii="微軟正黑體" w:eastAsia="微軟正黑體" w:hAnsi="微軟正黑體"/>
          <w:b/>
          <w:sz w:val="27"/>
          <w:szCs w:val="27"/>
        </w:rPr>
        <w:t>,</w:t>
      </w:r>
      <w:r w:rsidR="00C92C0B">
        <w:rPr>
          <w:rFonts w:ascii="微軟正黑體" w:eastAsia="微軟正黑體" w:hAnsi="微軟正黑體" w:hint="eastAsia"/>
          <w:b/>
          <w:sz w:val="27"/>
          <w:szCs w:val="27"/>
        </w:rPr>
        <w:t>0</w:t>
      </w:r>
      <w:r w:rsidRPr="00CF1414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</w:t>
      </w:r>
      <w:r w:rsidR="004A19CE">
        <w:rPr>
          <w:rFonts w:ascii="微軟正黑體" w:eastAsia="微軟正黑體" w:hAnsi="微軟正黑體" w:hint="eastAsia"/>
          <w:b/>
          <w:sz w:val="27"/>
          <w:szCs w:val="27"/>
        </w:rPr>
        <w:t>四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個工作日</w:t>
      </w:r>
    </w:p>
    <w:p w14:paraId="7FA15E2B" w14:textId="049E0541" w:rsidR="001E38ED" w:rsidRPr="00205C5E" w:rsidRDefault="00181B06" w:rsidP="00205C5E">
      <w:pPr>
        <w:spacing w:line="500" w:lineRule="exact"/>
        <w:ind w:left="640" w:firstLine="19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6CA68ED4" w14:textId="77777777" w:rsidR="00CC17CA" w:rsidRPr="00254B4C" w:rsidRDefault="00CC17CA" w:rsidP="001E38ED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報名須知：</w:t>
      </w:r>
    </w:p>
    <w:p w14:paraId="4CC25AEB" w14:textId="77777777" w:rsidR="00CC17CA" w:rsidRPr="00254B4C" w:rsidRDefault="00CC17CA" w:rsidP="00CC17CA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我們需要願意用親近土地</w:t>
      </w:r>
      <w:r w:rsidR="001E38ED" w:rsidRPr="00254B4C">
        <w:rPr>
          <w:rFonts w:ascii="微軟正黑體" w:eastAsia="微軟正黑體" w:hAnsi="微軟正黑體" w:hint="eastAsia"/>
          <w:sz w:val="27"/>
          <w:szCs w:val="27"/>
        </w:rPr>
        <w:t>的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方式</w:t>
      </w:r>
      <w:r w:rsidR="001E38ED" w:rsidRPr="00254B4C">
        <w:rPr>
          <w:rFonts w:ascii="微軟正黑體" w:eastAsia="微軟正黑體" w:hAnsi="微軟正黑體" w:hint="eastAsia"/>
          <w:sz w:val="27"/>
          <w:szCs w:val="27"/>
        </w:rPr>
        <w:t>並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5726C59B" w14:textId="77777777" w:rsidR="00181B06" w:rsidRPr="00254B4C" w:rsidRDefault="00CC17CA" w:rsidP="00CC17CA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請自備洗髮乳、沐浴乳、毛巾、牙刷、牙膏及刮鬍刀等個人清潔用品。</w:t>
      </w:r>
    </w:p>
    <w:p w14:paraId="0577BC28" w14:textId="0F2DA484" w:rsidR="00181B06" w:rsidRPr="00254B4C" w:rsidRDefault="00CC17CA" w:rsidP="00CC17CA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請自備環保碗、筷、水</w:t>
      </w:r>
      <w:r w:rsidR="00413526">
        <w:rPr>
          <w:rFonts w:ascii="微軟正黑體" w:eastAsia="微軟正黑體" w:hAnsi="微軟正黑體" w:hint="eastAsia"/>
          <w:sz w:val="27"/>
          <w:szCs w:val="27"/>
        </w:rPr>
        <w:t>壺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，減少一次性塑膠垃圾。</w:t>
      </w:r>
    </w:p>
    <w:p w14:paraId="5D79ECC6" w14:textId="77777777" w:rsidR="00181B06" w:rsidRPr="00254B4C" w:rsidRDefault="00344F62" w:rsidP="00181B06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</w:t>
      </w:r>
      <w:r w:rsidR="00AD60BB" w:rsidRPr="00254B4C">
        <w:rPr>
          <w:rFonts w:ascii="微軟正黑體" w:eastAsia="微軟正黑體" w:hAnsi="微軟正黑體" w:hint="eastAsia"/>
          <w:sz w:val="27"/>
          <w:szCs w:val="27"/>
        </w:rPr>
        <w:t>壹</w:t>
      </w:r>
      <w:r w:rsidR="00181B06" w:rsidRPr="00254B4C">
        <w:rPr>
          <w:rFonts w:ascii="微軟正黑體" w:eastAsia="微軟正黑體" w:hAnsi="微軟正黑體" w:hint="eastAsia"/>
          <w:sz w:val="27"/>
          <w:szCs w:val="27"/>
        </w:rPr>
        <w:t>、聯絡方式：</w:t>
      </w:r>
    </w:p>
    <w:p w14:paraId="297D4225" w14:textId="4D96493A" w:rsidR="00181B06" w:rsidRPr="00254B4C" w:rsidRDefault="00181B06" w:rsidP="00181B06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A33455">
        <w:rPr>
          <w:rFonts w:ascii="微軟正黑體" w:eastAsia="微軟正黑體" w:hAnsi="微軟正黑體" w:hint="eastAsia"/>
          <w:sz w:val="28"/>
        </w:rPr>
        <w:t>吳</w:t>
      </w:r>
      <w:r w:rsidR="00A33455">
        <w:rPr>
          <w:rFonts w:ascii="細明體-ExtB" w:eastAsia="細明體-ExtB" w:hAnsi="細明體-ExtB" w:cs="細明體-ExtB" w:hint="eastAsia"/>
          <w:sz w:val="28"/>
        </w:rPr>
        <w:t>𦙌</w:t>
      </w:r>
      <w:r w:rsidR="00A33455">
        <w:rPr>
          <w:rFonts w:ascii="微軟正黑體" w:eastAsia="微軟正黑體" w:hAnsi="微軟正黑體" w:hint="eastAsia"/>
          <w:sz w:val="28"/>
        </w:rPr>
        <w:t>純</w:t>
      </w: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專員</w:t>
      </w:r>
    </w:p>
    <w:p w14:paraId="455F5397" w14:textId="2CAAB46D" w:rsidR="00181B06" w:rsidRPr="00254B4C" w:rsidRDefault="00181B06" w:rsidP="00AD60BB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</w:t>
      </w:r>
      <w:r w:rsidR="00A33455">
        <w:rPr>
          <w:rFonts w:ascii="微軟正黑體" w:eastAsia="微軟正黑體" w:hAnsi="微軟正黑體" w:hint="eastAsia"/>
          <w:sz w:val="27"/>
          <w:szCs w:val="27"/>
        </w:rPr>
        <w:t>18</w:t>
      </w:r>
    </w:p>
    <w:p w14:paraId="7516B300" w14:textId="3871D553" w:rsidR="00181B06" w:rsidRPr="00254B4C" w:rsidRDefault="00181B06" w:rsidP="00181B06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三、地址：100</w:t>
      </w:r>
      <w:r w:rsidR="00AB0E02">
        <w:rPr>
          <w:rFonts w:ascii="微軟正黑體" w:eastAsia="微軟正黑體" w:hAnsi="微軟正黑體" w:hint="eastAsia"/>
          <w:sz w:val="27"/>
          <w:szCs w:val="27"/>
        </w:rPr>
        <w:t>0</w:t>
      </w:r>
      <w:r w:rsidR="00C74A0A">
        <w:rPr>
          <w:rFonts w:ascii="微軟正黑體" w:eastAsia="微軟正黑體" w:hAnsi="微軟正黑體" w:hint="eastAsia"/>
          <w:sz w:val="27"/>
          <w:szCs w:val="27"/>
        </w:rPr>
        <w:t>32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臺北市辛亥路一段37巷1號</w:t>
      </w:r>
    </w:p>
    <w:p w14:paraId="02DDFD77" w14:textId="1736DBD6" w:rsidR="00181B06" w:rsidRPr="00254B4C" w:rsidRDefault="00181B06" w:rsidP="00181B06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四、E-mail</w:t>
      </w:r>
      <w:r w:rsidR="005B7157">
        <w:rPr>
          <w:rFonts w:ascii="微軟正黑體" w:eastAsia="微軟正黑體" w:hAnsi="微軟正黑體" w:hint="eastAsia"/>
          <w:sz w:val="27"/>
          <w:szCs w:val="27"/>
        </w:rPr>
        <w:t>：</w:t>
      </w:r>
      <w:r w:rsidR="00A33455" w:rsidRPr="00A33455">
        <w:rPr>
          <w:rFonts w:ascii="微軟正黑體" w:eastAsia="微軟正黑體" w:hAnsi="微軟正黑體"/>
          <w:sz w:val="27"/>
          <w:szCs w:val="27"/>
        </w:rPr>
        <w:t>yinchun.wu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2E79EBB9" w14:textId="7D1CDAA3" w:rsidR="00C62F88" w:rsidRDefault="00C62F88">
      <w:pPr>
        <w:widowControl/>
        <w:rPr>
          <w:rFonts w:ascii="微軟正黑體" w:eastAsia="微軟正黑體" w:hAnsi="微軟正黑體"/>
        </w:rPr>
        <w:sectPr w:rsidR="00C62F88" w:rsidSect="00085BA9">
          <w:pgSz w:w="11906" w:h="16838"/>
          <w:pgMar w:top="993" w:right="1080" w:bottom="1135" w:left="1080" w:header="851" w:footer="992" w:gutter="0"/>
          <w:cols w:space="425"/>
          <w:docGrid w:type="lines" w:linePitch="360"/>
        </w:sectPr>
      </w:pPr>
    </w:p>
    <w:tbl>
      <w:tblPr>
        <w:tblW w:w="162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394"/>
        <w:gridCol w:w="4276"/>
        <w:gridCol w:w="1393"/>
        <w:gridCol w:w="3751"/>
        <w:gridCol w:w="23"/>
      </w:tblGrid>
      <w:tr w:rsidR="002940E5" w:rsidRPr="00540EF1" w14:paraId="78B6080A" w14:textId="77777777" w:rsidTr="000E7FC3">
        <w:trPr>
          <w:trHeight w:val="401"/>
          <w:jc w:val="center"/>
        </w:trPr>
        <w:tc>
          <w:tcPr>
            <w:tcW w:w="162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7520" w14:textId="2E019356" w:rsidR="002940E5" w:rsidRPr="00976048" w:rsidRDefault="00154C8E" w:rsidP="000E7FC3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154C8E">
              <w:rPr>
                <w:rFonts w:ascii="微軟正黑體" w:eastAsia="微軟正黑體" w:hAnsi="微軟正黑體" w:cs="細明體"/>
                <w:noProof/>
                <w:kern w:val="0"/>
                <w:sz w:val="27"/>
                <w:szCs w:val="27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1500724" wp14:editId="1A230D99">
                      <wp:simplePos x="0" y="0"/>
                      <wp:positionH relativeFrom="column">
                        <wp:posOffset>9455150</wp:posOffset>
                      </wp:positionH>
                      <wp:positionV relativeFrom="paragraph">
                        <wp:posOffset>-199390</wp:posOffset>
                      </wp:positionV>
                      <wp:extent cx="666750" cy="140462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EA9D0" w14:textId="26D42A8D" w:rsidR="00154C8E" w:rsidRPr="00154C8E" w:rsidRDefault="00154C8E" w:rsidP="00154C8E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0724" id="_x0000_s1027" type="#_x0000_t202" style="position:absolute;left:0;text-align:left;margin-left:744.5pt;margin-top:-15.7pt;width:52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" filled="f" stroked="f">
                      <v:textbox style="mso-fit-shape-to-text:t">
                        <w:txbxContent>
                          <w:p w14:paraId="77AEA9D0" w14:textId="26D42A8D" w:rsidR="00154C8E" w:rsidRPr="00154C8E" w:rsidRDefault="00154C8E" w:rsidP="00154C8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0E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113年農田水利文化及</w:t>
            </w:r>
            <w:r w:rsidR="002940E5" w:rsidRPr="00FC69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水田生態種子培訓營課</w:t>
            </w:r>
            <w:r w:rsidR="002940E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程</w:t>
            </w:r>
            <w:r w:rsidR="002940E5" w:rsidRPr="00FC69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2940E5" w:rsidRPr="00976048" w14:paraId="52884D3B" w14:textId="77777777" w:rsidTr="000E7FC3">
        <w:trPr>
          <w:trHeight w:val="401"/>
          <w:jc w:val="center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968" w14:textId="77777777" w:rsidR="002940E5" w:rsidRPr="00976048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 xml:space="preserve">7月15日 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一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C7" w14:textId="77777777" w:rsidR="002940E5" w:rsidRPr="00976048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 xml:space="preserve">7月16日 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二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51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4C19D9" w14:textId="460ACEB0" w:rsidR="002940E5" w:rsidRPr="00976048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 xml:space="preserve">7月17日 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三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2940E5" w:rsidRPr="00B25A19" w14:paraId="326A38F7" w14:textId="77777777" w:rsidTr="000E7FC3">
        <w:trPr>
          <w:gridAfter w:val="1"/>
          <w:wAfter w:w="23" w:type="dxa"/>
          <w:trHeight w:val="401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180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290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5F0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4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DD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13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83C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7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E904CF" w14:textId="72C396A1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課程</w:t>
            </w:r>
          </w:p>
        </w:tc>
      </w:tr>
      <w:tr w:rsidR="002940E5" w:rsidRPr="00B25A19" w14:paraId="47AA0E79" w14:textId="77777777" w:rsidTr="000E7FC3">
        <w:trPr>
          <w:gridAfter w:val="1"/>
          <w:wAfter w:w="23" w:type="dxa"/>
          <w:trHeight w:val="183"/>
          <w:jc w:val="center"/>
        </w:trPr>
        <w:tc>
          <w:tcPr>
            <w:tcW w:w="5387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2550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4E238F4" wp14:editId="05AFD45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-2540</wp:posOffset>
                  </wp:positionV>
                  <wp:extent cx="1315720" cy="886460"/>
                  <wp:effectExtent l="0" t="0" r="0" b="8890"/>
                  <wp:wrapSquare wrapText="bothSides"/>
                  <wp:docPr id="1" name="圖片 1" descr="C:\Users\USER\AppData\Local\Microsoft\Windows\INetCache\Content.Word\220621_水田pad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220621_水田pad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FC7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7:00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-07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:3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43B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晨喚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B73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07:00-07:30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8F39D3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晨喚</w:t>
            </w:r>
          </w:p>
        </w:tc>
      </w:tr>
      <w:tr w:rsidR="002940E5" w:rsidRPr="00B25A19" w14:paraId="6F4F199A" w14:textId="77777777" w:rsidTr="000E7FC3">
        <w:trPr>
          <w:gridAfter w:val="1"/>
          <w:wAfter w:w="23" w:type="dxa"/>
          <w:trHeight w:val="298"/>
          <w:jc w:val="center"/>
        </w:trPr>
        <w:tc>
          <w:tcPr>
            <w:tcW w:w="538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1FC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0C12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07: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0-0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8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B1E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一日之計在於晨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9CE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07:30-08: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946764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一日之計在於晨</w:t>
            </w:r>
          </w:p>
        </w:tc>
      </w:tr>
      <w:tr w:rsidR="002940E5" w:rsidRPr="00B25A19" w14:paraId="2984A959" w14:textId="77777777" w:rsidTr="002940E5">
        <w:trPr>
          <w:gridAfter w:val="1"/>
          <w:wAfter w:w="23" w:type="dxa"/>
          <w:trHeight w:val="864"/>
          <w:jc w:val="center"/>
        </w:trPr>
        <w:tc>
          <w:tcPr>
            <w:tcW w:w="538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494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108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8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0-0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8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B46E1F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農水風光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0C1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08: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09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7F7F9F" w14:textId="77777777" w:rsidR="002940E5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【農水小博士】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-小組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討論</w:t>
            </w:r>
          </w:p>
          <w:p w14:paraId="414FB2A1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</w:tr>
      <w:tr w:rsidR="002940E5" w:rsidRPr="00B25A19" w14:paraId="276E58BA" w14:textId="77777777" w:rsidTr="000E7FC3">
        <w:trPr>
          <w:gridAfter w:val="1"/>
          <w:wAfter w:w="23" w:type="dxa"/>
          <w:trHeight w:val="1017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9385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09: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0-10:00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4D80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集合+報到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0ED5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08: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2:0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4A113" w14:textId="77777777" w:rsidR="002940E5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三兩事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】-</w:t>
            </w:r>
          </w:p>
          <w:p w14:paraId="2DB42960" w14:textId="77777777" w:rsidR="002940E5" w:rsidRPr="00403465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參訪八堡圳、認識農田水利工作</w:t>
            </w:r>
          </w:p>
          <w:p w14:paraId="73A408AF" w14:textId="77777777" w:rsidR="002940E5" w:rsidRPr="005218A1" w:rsidRDefault="002940E5" w:rsidP="000E7FC3">
            <w:pPr>
              <w:wordWrap w:val="0"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農水署彰化管理處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2658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09:3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0-11:00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41F914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【農水小博士】-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農水嘉年華</w:t>
            </w:r>
          </w:p>
          <w:p w14:paraId="62FD3886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中華民國四健會協會 </w:t>
            </w:r>
          </w:p>
        </w:tc>
      </w:tr>
      <w:tr w:rsidR="002940E5" w:rsidRPr="00B25A19" w14:paraId="055076F2" w14:textId="77777777" w:rsidTr="000E7FC3">
        <w:trPr>
          <w:gridAfter w:val="1"/>
          <w:wAfter w:w="23" w:type="dxa"/>
          <w:trHeight w:val="48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AE90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9FBC" w14:textId="77777777" w:rsidR="002940E5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【農水生力軍】-認識你我他</w:t>
            </w:r>
          </w:p>
          <w:p w14:paraId="3F7BA578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D2F3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B46C66" w14:textId="77777777" w:rsidR="002940E5" w:rsidRPr="00B25A19" w:rsidRDefault="002940E5" w:rsidP="000E7FC3">
            <w:pPr>
              <w:wordWrap w:val="0"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60C5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1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025A1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40E5" w:rsidRPr="00B25A19" w14:paraId="2E90C96D" w14:textId="77777777" w:rsidTr="000E7FC3">
        <w:trPr>
          <w:gridAfter w:val="1"/>
          <w:wAfter w:w="23" w:type="dxa"/>
          <w:trHeight w:val="623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D34A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B29F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開幕式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579B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B809E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06C9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1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7B419B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40E5" w:rsidRPr="00B25A19" w14:paraId="25442E57" w14:textId="77777777" w:rsidTr="000E7FC3">
        <w:trPr>
          <w:gridAfter w:val="1"/>
          <w:wAfter w:w="23" w:type="dxa"/>
          <w:trHeight w:val="83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2694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649" w14:textId="77777777" w:rsidR="002940E5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【農水生力軍】-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團隊建立</w:t>
            </w:r>
          </w:p>
          <w:p w14:paraId="404DE30A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 xml:space="preserve">廖瑋歆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專員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C48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8ADE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6700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504A9B" w14:textId="77777777" w:rsidR="002940E5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【農水小博士】-團隊活動設計呈現</w:t>
            </w:r>
          </w:p>
          <w:p w14:paraId="524B13D2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</w:tr>
      <w:tr w:rsidR="002940E5" w:rsidRPr="00B25A19" w14:paraId="16D8C744" w14:textId="77777777" w:rsidTr="000E7FC3">
        <w:trPr>
          <w:gridAfter w:val="1"/>
          <w:wAfter w:w="23" w:type="dxa"/>
          <w:trHeight w:val="417"/>
          <w:jc w:val="center"/>
        </w:trPr>
        <w:tc>
          <w:tcPr>
            <w:tcW w:w="1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B48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488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誰知盤中飧，粒粒皆辛苦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40C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12:00-13:3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482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誰知盤中飧，粒粒皆辛苦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7206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605639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誰知盤中飧，粒粒皆辛苦</w:t>
            </w:r>
          </w:p>
        </w:tc>
      </w:tr>
      <w:tr w:rsidR="002940E5" w:rsidRPr="00B25A19" w14:paraId="67E527B4" w14:textId="77777777" w:rsidTr="000E7FC3">
        <w:trPr>
          <w:gridAfter w:val="1"/>
          <w:wAfter w:w="23" w:type="dxa"/>
          <w:trHeight w:val="892"/>
          <w:jc w:val="center"/>
        </w:trPr>
        <w:tc>
          <w:tcPr>
            <w:tcW w:w="1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273D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13:00-14: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717" w14:textId="77777777" w:rsidR="002940E5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【農水知識家】-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四健會與農水文化</w:t>
            </w:r>
          </w:p>
          <w:p w14:paraId="4F21B595" w14:textId="77777777" w:rsidR="002940E5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中華民國四健會協會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賴韋中 專員</w:t>
            </w:r>
          </w:p>
          <w:p w14:paraId="5B3FE201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廖瑋歆 專員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282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3:3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5:0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682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【農水活動咖】-活動設計與帶領技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巧</w:t>
            </w:r>
          </w:p>
          <w:p w14:paraId="6CF4735D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清水區農會 林洧辰 會員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A45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F19EF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【農水小博士】-課程教材設計呈現</w:t>
            </w:r>
          </w:p>
          <w:p w14:paraId="2112C390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</w:tr>
      <w:tr w:rsidR="002940E5" w:rsidRPr="00B25A19" w14:paraId="02A059E3" w14:textId="77777777" w:rsidTr="000E7FC3">
        <w:trPr>
          <w:gridAfter w:val="1"/>
          <w:wAfter w:w="23" w:type="dxa"/>
          <w:trHeight w:val="335"/>
          <w:jc w:val="center"/>
        </w:trPr>
        <w:tc>
          <w:tcPr>
            <w:tcW w:w="141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DAA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14: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61477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【農水活動咖】-攝影技巧與拍攝</w:t>
            </w:r>
          </w:p>
          <w:p w14:paraId="3EABEDAD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賴仲由 理事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485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15:00-18:00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7E1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【農水活動咖】-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教案撰寫技巧實務</w:t>
            </w:r>
          </w:p>
          <w:p w14:paraId="27CE7C5B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清水區農會 林洧辰 會員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6BD4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866368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結業式與綜合檢討</w:t>
            </w:r>
          </w:p>
        </w:tc>
      </w:tr>
      <w:tr w:rsidR="002940E5" w:rsidRPr="00B25A19" w14:paraId="71BFFAAC" w14:textId="77777777" w:rsidTr="000E7FC3">
        <w:trPr>
          <w:gridAfter w:val="1"/>
          <w:wAfter w:w="23" w:type="dxa"/>
          <w:trHeight w:val="330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096B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14E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493E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8312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488A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35D1D6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賦歸-兒童體驗營見</w:t>
            </w:r>
          </w:p>
        </w:tc>
      </w:tr>
      <w:tr w:rsidR="002940E5" w:rsidRPr="00B25A19" w14:paraId="53F37D0D" w14:textId="77777777" w:rsidTr="000E7FC3">
        <w:trPr>
          <w:gridAfter w:val="1"/>
          <w:wAfter w:w="23" w:type="dxa"/>
          <w:trHeight w:val="71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831B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6:00-18:00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8EEE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【農水活動咖】-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人人都是造圳英雄</w:t>
            </w:r>
          </w:p>
          <w:p w14:paraId="28221E7F" w14:textId="77777777" w:rsidR="002940E5" w:rsidRPr="00B25A19" w:rsidRDefault="002940E5" w:rsidP="000E7FC3">
            <w:pPr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C667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3635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7275" w14:textId="77777777" w:rsidR="002940E5" w:rsidRPr="00B25A19" w:rsidRDefault="002940E5" w:rsidP="000E7FC3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1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0FDF3A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40E5" w:rsidRPr="00B25A19" w14:paraId="7AB9513E" w14:textId="77777777" w:rsidTr="000E7FC3">
        <w:trPr>
          <w:gridAfter w:val="1"/>
          <w:wAfter w:w="23" w:type="dxa"/>
          <w:trHeight w:val="415"/>
          <w:jc w:val="center"/>
        </w:trPr>
        <w:tc>
          <w:tcPr>
            <w:tcW w:w="1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26A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18: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00-19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C6B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誰知盤中飧，粒粒皆辛苦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8B87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18:0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0-19: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EE5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誰知盤中飧，粒粒皆辛苦</w:t>
            </w:r>
          </w:p>
        </w:tc>
        <w:tc>
          <w:tcPr>
            <w:tcW w:w="5144" w:type="dxa"/>
            <w:gridSpan w:val="2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8AA3C3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4570DB93" wp14:editId="15A4806E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5715</wp:posOffset>
                  </wp:positionV>
                  <wp:extent cx="1057275" cy="1057275"/>
                  <wp:effectExtent l="0" t="0" r="9525" b="9525"/>
                  <wp:wrapNone/>
                  <wp:docPr id="2" name="圖片 2" descr="四健葉 [轉換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四健葉 [轉換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40E5" w:rsidRPr="00B25A19" w14:paraId="39F65497" w14:textId="77777777" w:rsidTr="000E7FC3">
        <w:trPr>
          <w:gridAfter w:val="1"/>
          <w:wAfter w:w="23" w:type="dxa"/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CD2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0-21:00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385" w14:textId="77777777" w:rsidR="002940E5" w:rsidRPr="00B25A19" w:rsidRDefault="002940E5" w:rsidP="000E7FC3">
            <w:pPr>
              <w:widowControl/>
              <w:spacing w:line="300" w:lineRule="exact"/>
              <w:ind w:right="220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【農水活動咖】-農水課程設計與製作</w:t>
            </w:r>
          </w:p>
          <w:p w14:paraId="2CE4205A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t>屏東縣農會 郭佳薇 義指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9E9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19: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0-21:00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8D8" w14:textId="77777777" w:rsidR="002940E5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【農水知識家】-農水咖啡館</w:t>
            </w:r>
          </w:p>
          <w:p w14:paraId="38FF4135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中華民國四健會協會</w:t>
            </w:r>
          </w:p>
        </w:tc>
        <w:tc>
          <w:tcPr>
            <w:tcW w:w="514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566D2" w14:textId="77777777" w:rsidR="002940E5" w:rsidRPr="00B25A19" w:rsidRDefault="002940E5" w:rsidP="000E7FC3">
            <w:pPr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40E5" w:rsidRPr="00B25A19" w14:paraId="35A6A3AF" w14:textId="77777777" w:rsidTr="000E7FC3">
        <w:trPr>
          <w:gridAfter w:val="1"/>
          <w:wAfter w:w="23" w:type="dxa"/>
          <w:trHeight w:val="46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794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09F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小組時間--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505" w14:textId="77777777" w:rsidR="002940E5" w:rsidRPr="00B25A19" w:rsidRDefault="002940E5" w:rsidP="000E7FC3">
            <w:pPr>
              <w:widowControl/>
              <w:spacing w:line="3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81D0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B25A1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小組時間--</w:t>
            </w:r>
          </w:p>
        </w:tc>
        <w:tc>
          <w:tcPr>
            <w:tcW w:w="5144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F4EFF7" w14:textId="77777777" w:rsidR="002940E5" w:rsidRPr="00B25A19" w:rsidRDefault="002940E5" w:rsidP="000E7FC3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078C892E" w14:textId="092D6829" w:rsidR="00394F31" w:rsidRPr="005B7157" w:rsidRDefault="00394F31" w:rsidP="002940E5">
      <w:pPr>
        <w:spacing w:line="500" w:lineRule="exact"/>
        <w:rPr>
          <w:rFonts w:ascii="微軟正黑體" w:eastAsia="微軟正黑體" w:hAnsi="微軟正黑體"/>
        </w:rPr>
      </w:pPr>
    </w:p>
    <w:sectPr w:rsidR="00394F31" w:rsidRPr="005B7157" w:rsidSect="002940E5">
      <w:pgSz w:w="16838" w:h="11906" w:orient="landscape"/>
      <w:pgMar w:top="426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B562" w14:textId="77777777" w:rsidR="001B2066" w:rsidRDefault="001B2066" w:rsidP="00A5397E">
      <w:r>
        <w:separator/>
      </w:r>
    </w:p>
  </w:endnote>
  <w:endnote w:type="continuationSeparator" w:id="0">
    <w:p w14:paraId="7777BB9B" w14:textId="77777777" w:rsidR="001B2066" w:rsidRDefault="001B2066" w:rsidP="00A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9948E" w14:textId="77777777" w:rsidR="001B2066" w:rsidRDefault="001B2066" w:rsidP="00A5397E">
      <w:r>
        <w:separator/>
      </w:r>
    </w:p>
  </w:footnote>
  <w:footnote w:type="continuationSeparator" w:id="0">
    <w:p w14:paraId="5C6B086F" w14:textId="77777777" w:rsidR="001B2066" w:rsidRDefault="001B2066" w:rsidP="00A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11DE9"/>
    <w:multiLevelType w:val="hybridMultilevel"/>
    <w:tmpl w:val="16F066E4"/>
    <w:lvl w:ilvl="0" w:tplc="04090015">
      <w:start w:val="1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 w15:restartNumberingAfterBreak="0">
    <w:nsid w:val="75E46FDB"/>
    <w:multiLevelType w:val="hybridMultilevel"/>
    <w:tmpl w:val="43DCD164"/>
    <w:lvl w:ilvl="0" w:tplc="82D82F70">
      <w:start w:val="1"/>
      <w:numFmt w:val="taiwaneseCountingThousand"/>
      <w:lvlText w:val="%1、"/>
      <w:lvlJc w:val="left"/>
      <w:pPr>
        <w:ind w:left="7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EE"/>
    <w:rsid w:val="00001800"/>
    <w:rsid w:val="00015486"/>
    <w:rsid w:val="00030DDE"/>
    <w:rsid w:val="00043E2F"/>
    <w:rsid w:val="00085BA9"/>
    <w:rsid w:val="000951D1"/>
    <w:rsid w:val="000B33F1"/>
    <w:rsid w:val="000B7C28"/>
    <w:rsid w:val="000C0D8E"/>
    <w:rsid w:val="000F780F"/>
    <w:rsid w:val="00112525"/>
    <w:rsid w:val="00154C8E"/>
    <w:rsid w:val="0015664D"/>
    <w:rsid w:val="00181B06"/>
    <w:rsid w:val="001A5DA9"/>
    <w:rsid w:val="001B2066"/>
    <w:rsid w:val="001D0F08"/>
    <w:rsid w:val="001D4F1F"/>
    <w:rsid w:val="001E38ED"/>
    <w:rsid w:val="00205C5E"/>
    <w:rsid w:val="00234D2B"/>
    <w:rsid w:val="00254B4C"/>
    <w:rsid w:val="00263334"/>
    <w:rsid w:val="00270D53"/>
    <w:rsid w:val="00272E67"/>
    <w:rsid w:val="00291279"/>
    <w:rsid w:val="002940E5"/>
    <w:rsid w:val="002D5EE6"/>
    <w:rsid w:val="00310C2E"/>
    <w:rsid w:val="003221D9"/>
    <w:rsid w:val="00335D28"/>
    <w:rsid w:val="00344F62"/>
    <w:rsid w:val="003708AA"/>
    <w:rsid w:val="00383170"/>
    <w:rsid w:val="00386AD2"/>
    <w:rsid w:val="00394F31"/>
    <w:rsid w:val="003B258A"/>
    <w:rsid w:val="003D6FE1"/>
    <w:rsid w:val="00413526"/>
    <w:rsid w:val="004216FD"/>
    <w:rsid w:val="00422931"/>
    <w:rsid w:val="0044139F"/>
    <w:rsid w:val="00462DB4"/>
    <w:rsid w:val="004635E6"/>
    <w:rsid w:val="004A19CE"/>
    <w:rsid w:val="004C2FD4"/>
    <w:rsid w:val="004D2B7C"/>
    <w:rsid w:val="00512105"/>
    <w:rsid w:val="00514042"/>
    <w:rsid w:val="00530D9C"/>
    <w:rsid w:val="005573C9"/>
    <w:rsid w:val="0056675D"/>
    <w:rsid w:val="00585DA4"/>
    <w:rsid w:val="005B7157"/>
    <w:rsid w:val="005C68C8"/>
    <w:rsid w:val="00612A63"/>
    <w:rsid w:val="006318A3"/>
    <w:rsid w:val="00634C62"/>
    <w:rsid w:val="006668E4"/>
    <w:rsid w:val="00675C01"/>
    <w:rsid w:val="00691F4E"/>
    <w:rsid w:val="00694B91"/>
    <w:rsid w:val="00697C81"/>
    <w:rsid w:val="006D1068"/>
    <w:rsid w:val="006D5917"/>
    <w:rsid w:val="006F2545"/>
    <w:rsid w:val="007002D6"/>
    <w:rsid w:val="00700620"/>
    <w:rsid w:val="00713570"/>
    <w:rsid w:val="00714C2F"/>
    <w:rsid w:val="00737F70"/>
    <w:rsid w:val="00756921"/>
    <w:rsid w:val="007A7D3C"/>
    <w:rsid w:val="007F4346"/>
    <w:rsid w:val="008018CC"/>
    <w:rsid w:val="008100EF"/>
    <w:rsid w:val="008A297A"/>
    <w:rsid w:val="008D287E"/>
    <w:rsid w:val="008F5855"/>
    <w:rsid w:val="009203C4"/>
    <w:rsid w:val="00931C03"/>
    <w:rsid w:val="00963BB3"/>
    <w:rsid w:val="00963E4E"/>
    <w:rsid w:val="009F7F2F"/>
    <w:rsid w:val="00A33455"/>
    <w:rsid w:val="00A5397E"/>
    <w:rsid w:val="00A569ED"/>
    <w:rsid w:val="00A729EF"/>
    <w:rsid w:val="00A77E1A"/>
    <w:rsid w:val="00A80AFB"/>
    <w:rsid w:val="00A94FEC"/>
    <w:rsid w:val="00AA781A"/>
    <w:rsid w:val="00AB0E02"/>
    <w:rsid w:val="00AB33B4"/>
    <w:rsid w:val="00AC2614"/>
    <w:rsid w:val="00AD60BB"/>
    <w:rsid w:val="00B71301"/>
    <w:rsid w:val="00B714D9"/>
    <w:rsid w:val="00B736C8"/>
    <w:rsid w:val="00B950D1"/>
    <w:rsid w:val="00BA5A30"/>
    <w:rsid w:val="00BC304A"/>
    <w:rsid w:val="00BD1B5E"/>
    <w:rsid w:val="00BD1C83"/>
    <w:rsid w:val="00BE0FA0"/>
    <w:rsid w:val="00BF50B0"/>
    <w:rsid w:val="00C03FEE"/>
    <w:rsid w:val="00C56254"/>
    <w:rsid w:val="00C6047A"/>
    <w:rsid w:val="00C62F88"/>
    <w:rsid w:val="00C720CA"/>
    <w:rsid w:val="00C74409"/>
    <w:rsid w:val="00C74A0A"/>
    <w:rsid w:val="00C847A2"/>
    <w:rsid w:val="00C92C0B"/>
    <w:rsid w:val="00CC17CA"/>
    <w:rsid w:val="00CF1058"/>
    <w:rsid w:val="00CF1414"/>
    <w:rsid w:val="00CF55A8"/>
    <w:rsid w:val="00CF5B31"/>
    <w:rsid w:val="00D05B1D"/>
    <w:rsid w:val="00D16985"/>
    <w:rsid w:val="00D30474"/>
    <w:rsid w:val="00D55134"/>
    <w:rsid w:val="00DA5CDF"/>
    <w:rsid w:val="00DB3796"/>
    <w:rsid w:val="00DD528A"/>
    <w:rsid w:val="00E46997"/>
    <w:rsid w:val="00E63206"/>
    <w:rsid w:val="00E81086"/>
    <w:rsid w:val="00F07E95"/>
    <w:rsid w:val="00F619FE"/>
    <w:rsid w:val="00F7041A"/>
    <w:rsid w:val="00F8289A"/>
    <w:rsid w:val="00F854FA"/>
    <w:rsid w:val="00F906E7"/>
    <w:rsid w:val="00F93ED8"/>
    <w:rsid w:val="00FA37A0"/>
    <w:rsid w:val="00FB3AAC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72A4"/>
  <w15:docId w15:val="{67286AC3-68CB-4F92-B6AC-DD64FD52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97E"/>
    <w:rPr>
      <w:sz w:val="20"/>
      <w:szCs w:val="20"/>
    </w:rPr>
  </w:style>
  <w:style w:type="paragraph" w:styleId="a7">
    <w:name w:val="List Paragraph"/>
    <w:basedOn w:val="a"/>
    <w:uiPriority w:val="34"/>
    <w:qFormat/>
    <w:rsid w:val="00A569ED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6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D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DA4"/>
  </w:style>
  <w:style w:type="character" w:customStyle="1" w:styleId="ac">
    <w:name w:val="註解文字 字元"/>
    <w:basedOn w:val="a0"/>
    <w:link w:val="ab"/>
    <w:uiPriority w:val="99"/>
    <w:semiHidden/>
    <w:rsid w:val="00585DA4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D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5DA4"/>
    <w:rPr>
      <w:rFonts w:ascii="Times New Roman" w:eastAsia="新細明體" w:hAnsi="Times New Roman" w:cs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272E6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7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1D1-5453-4FA7-A3CD-0E8E7A03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Cash</dc:creator>
  <cp:lastModifiedBy>user</cp:lastModifiedBy>
  <cp:revision>6</cp:revision>
  <cp:lastPrinted>2024-06-01T05:39:00Z</cp:lastPrinted>
  <dcterms:created xsi:type="dcterms:W3CDTF">2024-05-31T06:44:00Z</dcterms:created>
  <dcterms:modified xsi:type="dcterms:W3CDTF">2024-06-01T06:15:00Z</dcterms:modified>
</cp:coreProperties>
</file>