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8E7" w:rsidRDefault="00AB3428">
      <w:pPr>
        <w:pStyle w:val="a4"/>
        <w:spacing w:line="560" w:lineRule="exact"/>
        <w:ind w:left="-3" w:hanging="40"/>
        <w:jc w:val="center"/>
      </w:pPr>
      <w:bookmarkStart w:id="0" w:name="_GoBack"/>
      <w:bookmarkEnd w:id="0"/>
      <w:r>
        <w:rPr>
          <w:rFonts w:eastAsia="標楷體"/>
          <w:sz w:val="40"/>
        </w:rPr>
        <w:t>農業部辦理</w:t>
      </w:r>
      <w:r>
        <w:rPr>
          <w:rFonts w:eastAsia="標楷體"/>
          <w:sz w:val="40"/>
          <w:szCs w:val="40"/>
        </w:rPr>
        <w:t>一百十四年</w:t>
      </w:r>
      <w:r>
        <w:rPr>
          <w:rFonts w:eastAsia="標楷體"/>
          <w:sz w:val="40"/>
        </w:rPr>
        <w:t>天然災害</w:t>
      </w:r>
      <w:r>
        <w:rPr>
          <w:rFonts w:ascii="標楷體" w:eastAsia="標楷體" w:hAnsi="標楷體"/>
          <w:sz w:val="40"/>
        </w:rPr>
        <w:t>農糧作物一級生產型農</w:t>
      </w:r>
      <w:proofErr w:type="gramStart"/>
      <w:r>
        <w:rPr>
          <w:rFonts w:ascii="標楷體" w:eastAsia="標楷體" w:hAnsi="標楷體"/>
          <w:sz w:val="40"/>
        </w:rPr>
        <w:t>企業</w:t>
      </w:r>
      <w:r>
        <w:rPr>
          <w:rFonts w:eastAsia="標楷體"/>
          <w:sz w:val="40"/>
        </w:rPr>
        <w:t>溫網室</w:t>
      </w:r>
      <w:proofErr w:type="gramEnd"/>
      <w:r>
        <w:rPr>
          <w:rFonts w:eastAsia="標楷體"/>
          <w:sz w:val="40"/>
        </w:rPr>
        <w:t>設施重建輔導措施補助作業要點</w:t>
      </w:r>
    </w:p>
    <w:p w:rsidR="001F78E7" w:rsidRDefault="00AB3428">
      <w:pPr>
        <w:pStyle w:val="a4"/>
        <w:numPr>
          <w:ilvl w:val="0"/>
          <w:numId w:val="2"/>
        </w:numPr>
        <w:spacing w:line="560" w:lineRule="exact"/>
        <w:ind w:left="709" w:hanging="709"/>
      </w:pPr>
      <w:r>
        <w:rPr>
          <w:rFonts w:eastAsia="標楷體"/>
          <w:sz w:val="32"/>
        </w:rPr>
        <w:t>農業部（以下簡稱本部）為</w:t>
      </w:r>
      <w:bookmarkStart w:id="1" w:name="_Hlk211245294"/>
      <w:r>
        <w:rPr>
          <w:rFonts w:eastAsia="標楷體"/>
          <w:sz w:val="32"/>
        </w:rPr>
        <w:t>因應一百十四年天然災害侵襲，加速</w:t>
      </w:r>
      <w:proofErr w:type="gramStart"/>
      <w:r>
        <w:rPr>
          <w:rFonts w:eastAsia="標楷體"/>
          <w:sz w:val="32"/>
        </w:rPr>
        <w:t>進行溫網室</w:t>
      </w:r>
      <w:proofErr w:type="gramEnd"/>
      <w:r>
        <w:rPr>
          <w:rFonts w:eastAsia="標楷體"/>
          <w:sz w:val="32"/>
        </w:rPr>
        <w:t>設施重建及修復作</w:t>
      </w:r>
      <w:bookmarkEnd w:id="1"/>
      <w:r>
        <w:rPr>
          <w:rFonts w:eastAsia="標楷體"/>
          <w:sz w:val="32"/>
        </w:rPr>
        <w:t>業，恢復農作物生產經營，強化農業防災韌性，</w:t>
      </w:r>
      <w:bookmarkStart w:id="2" w:name="_Hlk211245335"/>
      <w:r>
        <w:rPr>
          <w:rFonts w:eastAsia="標楷體"/>
          <w:sz w:val="32"/>
        </w:rPr>
        <w:t>給予專案重建輔導措施補助，</w:t>
      </w:r>
      <w:bookmarkEnd w:id="2"/>
      <w:r>
        <w:rPr>
          <w:rFonts w:eastAsia="標楷體"/>
          <w:sz w:val="32"/>
        </w:rPr>
        <w:t>特訂定本要點。</w:t>
      </w:r>
    </w:p>
    <w:p w:rsidR="001F78E7" w:rsidRDefault="00AB3428">
      <w:pPr>
        <w:pStyle w:val="a4"/>
        <w:numPr>
          <w:ilvl w:val="0"/>
          <w:numId w:val="2"/>
        </w:numPr>
        <w:spacing w:line="560" w:lineRule="exact"/>
        <w:ind w:left="709" w:hanging="709"/>
      </w:pPr>
      <w:r>
        <w:rPr>
          <w:rFonts w:eastAsia="標楷體"/>
          <w:sz w:val="32"/>
        </w:rPr>
        <w:t>本要點適用區域：本部公告之一百十四年天然災害現金救助地區。</w:t>
      </w:r>
    </w:p>
    <w:p w:rsidR="001F78E7" w:rsidRDefault="00AB3428">
      <w:pPr>
        <w:pStyle w:val="a4"/>
        <w:numPr>
          <w:ilvl w:val="0"/>
          <w:numId w:val="2"/>
        </w:numPr>
        <w:spacing w:line="560" w:lineRule="exact"/>
        <w:ind w:left="709" w:hanging="709"/>
      </w:pPr>
      <w:r>
        <w:rPr>
          <w:rFonts w:eastAsia="標楷體"/>
          <w:sz w:val="32"/>
        </w:rPr>
        <w:t>本要點適用對象：依法完成公司登記、有限合夥登記或商業登記之一級生產型農糧作物農企業。但不含國營事業。</w:t>
      </w:r>
    </w:p>
    <w:p w:rsidR="001F78E7" w:rsidRDefault="00AB3428">
      <w:pPr>
        <w:pStyle w:val="a4"/>
        <w:numPr>
          <w:ilvl w:val="0"/>
          <w:numId w:val="2"/>
        </w:numPr>
        <w:spacing w:line="560" w:lineRule="exact"/>
        <w:ind w:left="709" w:hanging="709"/>
      </w:pPr>
      <w:r>
        <w:rPr>
          <w:rFonts w:eastAsia="標楷體"/>
          <w:sz w:val="32"/>
        </w:rPr>
        <w:t>本要點受理及執行期限：受理自一百十四年七月十八日起至一百十四年十二月三十一日止；於一百十六年十月三十一日前完成興設，一百十六年十一月三十日前完成成果查核。</w:t>
      </w:r>
    </w:p>
    <w:p w:rsidR="001F78E7" w:rsidRDefault="00AB3428">
      <w:pPr>
        <w:pStyle w:val="a4"/>
        <w:numPr>
          <w:ilvl w:val="0"/>
          <w:numId w:val="2"/>
        </w:numPr>
        <w:spacing w:line="560" w:lineRule="exact"/>
        <w:ind w:left="709" w:hanging="709"/>
        <w:rPr>
          <w:rFonts w:eastAsia="標楷體"/>
          <w:sz w:val="32"/>
        </w:rPr>
      </w:pPr>
      <w:r>
        <w:rPr>
          <w:rFonts w:eastAsia="標楷體"/>
          <w:sz w:val="32"/>
        </w:rPr>
        <w:t>本要點申請資格：</w:t>
      </w:r>
    </w:p>
    <w:p w:rsidR="001F78E7" w:rsidRDefault="00AB3428">
      <w:pPr>
        <w:pStyle w:val="a4"/>
        <w:numPr>
          <w:ilvl w:val="0"/>
          <w:numId w:val="3"/>
        </w:numPr>
        <w:spacing w:line="560" w:lineRule="exact"/>
        <w:ind w:left="850" w:hanging="624"/>
        <w:rPr>
          <w:rFonts w:eastAsia="標楷體"/>
          <w:sz w:val="32"/>
        </w:rPr>
      </w:pPr>
      <w:r>
        <w:rPr>
          <w:rFonts w:eastAsia="標楷體"/>
          <w:sz w:val="32"/>
        </w:rPr>
        <w:t>因一百十四年天然災害侵襲致結構受損</w:t>
      </w:r>
      <w:proofErr w:type="gramStart"/>
      <w:r>
        <w:rPr>
          <w:rFonts w:eastAsia="標楷體"/>
          <w:sz w:val="32"/>
        </w:rPr>
        <w:t>及溫網</w:t>
      </w:r>
      <w:proofErr w:type="gramEnd"/>
      <w:r>
        <w:rPr>
          <w:rFonts w:eastAsia="標楷體"/>
          <w:sz w:val="32"/>
        </w:rPr>
        <w:t>室塑膠布（網）破損，須拆除進行重建或更新</w:t>
      </w:r>
      <w:proofErr w:type="gramStart"/>
      <w:r>
        <w:rPr>
          <w:rFonts w:eastAsia="標楷體"/>
          <w:sz w:val="32"/>
        </w:rPr>
        <w:t>溫網室披覆組</w:t>
      </w:r>
      <w:proofErr w:type="gramEnd"/>
      <w:r>
        <w:rPr>
          <w:rFonts w:eastAsia="標楷體"/>
          <w:sz w:val="32"/>
        </w:rPr>
        <w:t>件，並取得受災地直轄市、縣（市）政府、鄉（鎮、市、區）公所、稅捐稽徵機關核發受災證明文件</w:t>
      </w:r>
      <w:r>
        <w:rPr>
          <w:rFonts w:eastAsia="標楷體"/>
          <w:sz w:val="32"/>
        </w:rPr>
        <w:t>(</w:t>
      </w:r>
      <w:r>
        <w:rPr>
          <w:rFonts w:eastAsia="標楷體"/>
          <w:sz w:val="32"/>
        </w:rPr>
        <w:t>影本</w:t>
      </w:r>
      <w:r>
        <w:rPr>
          <w:rFonts w:eastAsia="標楷體"/>
          <w:sz w:val="32"/>
        </w:rPr>
        <w:t>)</w:t>
      </w:r>
      <w:r>
        <w:rPr>
          <w:rFonts w:eastAsia="標楷體"/>
          <w:sz w:val="32"/>
        </w:rPr>
        <w:t>者。</w:t>
      </w:r>
    </w:p>
    <w:p w:rsidR="001F78E7" w:rsidRDefault="00AB3428">
      <w:pPr>
        <w:pStyle w:val="a4"/>
        <w:numPr>
          <w:ilvl w:val="0"/>
          <w:numId w:val="3"/>
        </w:numPr>
        <w:spacing w:line="560" w:lineRule="exact"/>
        <w:ind w:left="850" w:hanging="624"/>
        <w:rPr>
          <w:rFonts w:eastAsia="標楷體"/>
          <w:sz w:val="32"/>
        </w:rPr>
      </w:pPr>
      <w:r>
        <w:rPr>
          <w:rFonts w:eastAsia="標楷體"/>
          <w:sz w:val="32"/>
        </w:rPr>
        <w:t>位於花蓮縣光復鄉、壽豐鄉、萬榮鄉及鳳林鎮，</w:t>
      </w:r>
      <w:r>
        <w:rPr>
          <w:rFonts w:eastAsia="標楷體"/>
          <w:sz w:val="32"/>
        </w:rPr>
        <w:t>因</w:t>
      </w:r>
      <w:proofErr w:type="gramStart"/>
      <w:r>
        <w:rPr>
          <w:rFonts w:eastAsia="標楷體"/>
          <w:sz w:val="32"/>
        </w:rPr>
        <w:t>樺加沙</w:t>
      </w:r>
      <w:proofErr w:type="gramEnd"/>
      <w:r>
        <w:rPr>
          <w:rFonts w:eastAsia="標楷體"/>
          <w:sz w:val="32"/>
        </w:rPr>
        <w:t>颱風侵襲，馬太</w:t>
      </w:r>
      <w:proofErr w:type="gramStart"/>
      <w:r>
        <w:rPr>
          <w:rFonts w:eastAsia="標楷體"/>
          <w:sz w:val="32"/>
        </w:rPr>
        <w:t>鞍溪</w:t>
      </w:r>
      <w:proofErr w:type="gramEnd"/>
      <w:r>
        <w:rPr>
          <w:rFonts w:eastAsia="標楷體"/>
          <w:sz w:val="32"/>
        </w:rPr>
        <w:t>堰塞湖溢流農田</w:t>
      </w:r>
      <w:proofErr w:type="gramStart"/>
      <w:r>
        <w:rPr>
          <w:rFonts w:eastAsia="標楷體"/>
          <w:sz w:val="32"/>
        </w:rPr>
        <w:t>受災致無</w:t>
      </w:r>
      <w:proofErr w:type="gramEnd"/>
      <w:r>
        <w:rPr>
          <w:rFonts w:eastAsia="標楷體"/>
          <w:sz w:val="32"/>
        </w:rPr>
        <w:t>法耕種之農業用地，經檢具村里長開立之受災證明書者。</w:t>
      </w:r>
    </w:p>
    <w:p w:rsidR="001F78E7" w:rsidRDefault="00AB3428">
      <w:pPr>
        <w:pStyle w:val="a4"/>
        <w:numPr>
          <w:ilvl w:val="0"/>
          <w:numId w:val="3"/>
        </w:numPr>
        <w:spacing w:line="560" w:lineRule="exact"/>
        <w:ind w:left="850" w:hanging="624"/>
        <w:rPr>
          <w:rFonts w:eastAsia="標楷體"/>
          <w:sz w:val="32"/>
        </w:rPr>
      </w:pPr>
      <w:r>
        <w:rPr>
          <w:rFonts w:eastAsia="標楷體"/>
          <w:sz w:val="32"/>
        </w:rPr>
        <w:t>其他經花蓮縣政府及本部</w:t>
      </w:r>
      <w:proofErr w:type="gramStart"/>
      <w:r>
        <w:rPr>
          <w:rFonts w:eastAsia="標楷體"/>
          <w:sz w:val="32"/>
        </w:rPr>
        <w:t>農糧署或</w:t>
      </w:r>
      <w:proofErr w:type="gramEnd"/>
      <w:r>
        <w:rPr>
          <w:rFonts w:eastAsia="標楷體"/>
          <w:sz w:val="32"/>
        </w:rPr>
        <w:t>其東區分署確認具有前款災害事實者。</w:t>
      </w:r>
    </w:p>
    <w:p w:rsidR="001F78E7" w:rsidRDefault="00AB3428">
      <w:pPr>
        <w:pStyle w:val="a4"/>
        <w:numPr>
          <w:ilvl w:val="0"/>
          <w:numId w:val="2"/>
        </w:numPr>
        <w:spacing w:line="560" w:lineRule="exact"/>
        <w:ind w:left="709" w:hanging="709"/>
        <w:rPr>
          <w:rFonts w:eastAsia="標楷體"/>
          <w:sz w:val="32"/>
        </w:rPr>
      </w:pPr>
      <w:r>
        <w:rPr>
          <w:rFonts w:eastAsia="標楷體"/>
          <w:sz w:val="32"/>
        </w:rPr>
        <w:t>本要點補助項目、基準、申請方式、審查及實施程序、查</w:t>
      </w:r>
      <w:r>
        <w:rPr>
          <w:rFonts w:eastAsia="標楷體"/>
          <w:sz w:val="32"/>
        </w:rPr>
        <w:lastRenderedPageBreak/>
        <w:t>驗及撥款等作業，詳如附件</w:t>
      </w:r>
      <w:bookmarkStart w:id="3" w:name="_Hlk204533255"/>
      <w:r>
        <w:rPr>
          <w:rFonts w:eastAsia="標楷體"/>
          <w:sz w:val="32"/>
        </w:rPr>
        <w:t>。</w:t>
      </w:r>
    </w:p>
    <w:bookmarkEnd w:id="3"/>
    <w:p w:rsidR="001F78E7" w:rsidRDefault="00AB3428">
      <w:pPr>
        <w:pStyle w:val="a4"/>
        <w:numPr>
          <w:ilvl w:val="0"/>
          <w:numId w:val="2"/>
        </w:numPr>
        <w:spacing w:line="560" w:lineRule="exact"/>
        <w:ind w:left="709" w:hanging="709"/>
      </w:pPr>
      <w:r>
        <w:rPr>
          <w:rFonts w:eastAsia="標楷體"/>
          <w:sz w:val="32"/>
        </w:rPr>
        <w:t>本要點所需經費，由本部編列預算支應。</w:t>
      </w:r>
    </w:p>
    <w:sectPr w:rsidR="001F78E7">
      <w:pgSz w:w="11906" w:h="16838"/>
      <w:pgMar w:top="1418" w:right="1418" w:bottom="1418" w:left="1701" w:header="720" w:footer="720" w:gutter="0"/>
      <w:cols w:space="720"/>
      <w:docGrid w:type="lines" w:linePitch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428" w:rsidRDefault="00AB3428">
      <w:r>
        <w:separator/>
      </w:r>
    </w:p>
  </w:endnote>
  <w:endnote w:type="continuationSeparator" w:id="0">
    <w:p w:rsidR="00AB3428" w:rsidRDefault="00AB3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文鼎中明">
    <w:charset w:val="00"/>
    <w:family w:val="modern"/>
    <w:pitch w:val="fixed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明體"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428" w:rsidRDefault="00AB3428">
      <w:r>
        <w:rPr>
          <w:color w:val="000000"/>
        </w:rPr>
        <w:separator/>
      </w:r>
    </w:p>
  </w:footnote>
  <w:footnote w:type="continuationSeparator" w:id="0">
    <w:p w:rsidR="00AB3428" w:rsidRDefault="00AB3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7619D"/>
    <w:multiLevelType w:val="multilevel"/>
    <w:tmpl w:val="2A1E23BE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eastAsia="標楷體" w:hAnsi="標楷體"/>
        <w:sz w:val="32"/>
        <w:szCs w:val="32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D116D59"/>
    <w:multiLevelType w:val="multilevel"/>
    <w:tmpl w:val="A01AA586"/>
    <w:styleLink w:val="LFO1"/>
    <w:lvl w:ilvl="0">
      <w:numFmt w:val="bullet"/>
      <w:pStyle w:val="a"/>
      <w:lvlText w:val=""/>
      <w:lvlJc w:val="left"/>
      <w:pPr>
        <w:ind w:left="1816" w:hanging="114"/>
      </w:pPr>
      <w:rPr>
        <w:rFonts w:ascii="Wingdings" w:eastAsia="文鼎中明" w:hAnsi="Wingdings"/>
        <w:sz w:val="24"/>
      </w:rPr>
    </w:lvl>
    <w:lvl w:ilvl="1">
      <w:numFmt w:val="bullet"/>
      <w:lvlText w:val=""/>
      <w:lvlJc w:val="left"/>
      <w:pPr>
        <w:ind w:left="3245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3725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4205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4685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5165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5645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6125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6605" w:hanging="480"/>
      </w:pPr>
      <w:rPr>
        <w:rFonts w:ascii="Wingdings" w:hAnsi="Wingdings"/>
      </w:rPr>
    </w:lvl>
  </w:abstractNum>
  <w:abstractNum w:abstractNumId="2" w15:restartNumberingAfterBreak="0">
    <w:nsid w:val="7D4D4E1C"/>
    <w:multiLevelType w:val="multilevel"/>
    <w:tmpl w:val="C1AA3930"/>
    <w:lvl w:ilvl="0">
      <w:start w:val="1"/>
      <w:numFmt w:val="japaneseCounting"/>
      <w:lvlText w:val="(%1)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F78E7"/>
    <w:rsid w:val="001F78E7"/>
    <w:rsid w:val="00282708"/>
    <w:rsid w:val="00AB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D3CB92-FA4A-4AA6-B214-3CCF48C2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customStyle="1" w:styleId="a4">
    <w:name w:val="一"/>
    <w:basedOn w:val="Textbody"/>
    <w:pPr>
      <w:spacing w:line="340" w:lineRule="exact"/>
      <w:ind w:left="200" w:hanging="200"/>
      <w:jc w:val="both"/>
    </w:pPr>
    <w:rPr>
      <w:sz w:val="22"/>
    </w:rPr>
  </w:style>
  <w:style w:type="paragraph" w:customStyle="1" w:styleId="a5">
    <w:name w:val="(一)"/>
    <w:basedOn w:val="Textbody"/>
    <w:pPr>
      <w:spacing w:line="340" w:lineRule="exact"/>
      <w:ind w:left="500" w:hanging="300"/>
      <w:jc w:val="both"/>
    </w:pPr>
    <w:rPr>
      <w:sz w:val="22"/>
    </w:rPr>
  </w:style>
  <w:style w:type="paragraph" w:customStyle="1" w:styleId="a6">
    <w:name w:val="說明"/>
    <w:basedOn w:val="Textbody"/>
    <w:pPr>
      <w:tabs>
        <w:tab w:val="left" w:pos="1650"/>
      </w:tabs>
      <w:spacing w:line="340" w:lineRule="exact"/>
      <w:ind w:left="400" w:hanging="400"/>
      <w:jc w:val="both"/>
    </w:pPr>
    <w:rPr>
      <w:sz w:val="22"/>
    </w:rPr>
  </w:style>
  <w:style w:type="paragraph" w:customStyle="1" w:styleId="a">
    <w:name w:val="黑點"/>
    <w:basedOn w:val="Textbody"/>
    <w:pPr>
      <w:numPr>
        <w:numId w:val="1"/>
      </w:numPr>
      <w:tabs>
        <w:tab w:val="left" w:pos="-31680"/>
      </w:tabs>
      <w:spacing w:line="340" w:lineRule="exact"/>
      <w:jc w:val="both"/>
    </w:pPr>
    <w:rPr>
      <w:sz w:val="22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9">
    <w:name w:val="大標"/>
    <w:basedOn w:val="Textbody"/>
    <w:pPr>
      <w:spacing w:after="50" w:line="520" w:lineRule="exact"/>
      <w:ind w:left="200" w:hanging="200"/>
      <w:jc w:val="both"/>
    </w:pPr>
    <w:rPr>
      <w:rFonts w:eastAsia="華康粗明體"/>
      <w:sz w:val="28"/>
    </w:rPr>
  </w:style>
  <w:style w:type="paragraph" w:styleId="aa">
    <w:name w:val="Body Text Indent"/>
    <w:basedOn w:val="Textbody"/>
    <w:pPr>
      <w:spacing w:line="340" w:lineRule="exact"/>
      <w:ind w:left="660" w:hanging="660"/>
      <w:jc w:val="both"/>
    </w:pPr>
    <w:rPr>
      <w:sz w:val="22"/>
    </w:rPr>
  </w:style>
  <w:style w:type="character" w:customStyle="1" w:styleId="ab">
    <w:name w:val="頁首 字元"/>
    <w:rPr>
      <w:kern w:val="3"/>
    </w:rPr>
  </w:style>
  <w:style w:type="character" w:customStyle="1" w:styleId="ac">
    <w:name w:val="頁尾 字元"/>
    <w:rPr>
      <w:kern w:val="3"/>
    </w:rPr>
  </w:style>
  <w:style w:type="character" w:customStyle="1" w:styleId="ad">
    <w:name w:val="本文縮排 字元"/>
    <w:basedOn w:val="a1"/>
    <w:rPr>
      <w:kern w:val="3"/>
      <w:sz w:val="22"/>
      <w:szCs w:val="24"/>
    </w:rPr>
  </w:style>
  <w:style w:type="numbering" w:customStyle="1" w:styleId="LFO1">
    <w:name w:val="LFO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472</Characters>
  <Application>Microsoft Office Word</Application>
  <DocSecurity>0</DocSecurity>
  <Lines>3</Lines>
  <Paragraphs>1</Paragraphs>
  <ScaleCrop>false</ScaleCrop>
  <Company>HPM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行政規則格式</dc:title>
  <dc:creator>LA6027</dc:creator>
  <cp:lastModifiedBy>甘月曲</cp:lastModifiedBy>
  <cp:revision>2</cp:revision>
  <cp:lastPrinted>2025-10-20T02:21:00Z</cp:lastPrinted>
  <dcterms:created xsi:type="dcterms:W3CDTF">2025-11-18T01:21:00Z</dcterms:created>
  <dcterms:modified xsi:type="dcterms:W3CDTF">2025-11-18T01:21:00Z</dcterms:modified>
</cp:coreProperties>
</file>