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935" w:rsidRDefault="0024118F">
      <w:pPr>
        <w:pStyle w:val="a4"/>
        <w:spacing w:line="560" w:lineRule="exact"/>
        <w:ind w:left="0" w:firstLine="0"/>
        <w:jc w:val="center"/>
        <w:rPr>
          <w:rFonts w:eastAsia="標楷體"/>
          <w:sz w:val="40"/>
        </w:rPr>
      </w:pPr>
      <w:bookmarkStart w:id="0" w:name="_GoBack"/>
      <w:bookmarkEnd w:id="0"/>
      <w:r>
        <w:rPr>
          <w:rFonts w:eastAsia="標楷體"/>
          <w:sz w:val="40"/>
        </w:rPr>
        <w:t>農業部辦理一百十四年農業天然災害</w:t>
      </w:r>
    </w:p>
    <w:p w:rsidR="00651935" w:rsidRDefault="0024118F">
      <w:pPr>
        <w:pStyle w:val="a4"/>
        <w:spacing w:line="560" w:lineRule="exact"/>
        <w:ind w:left="0" w:firstLine="0"/>
        <w:jc w:val="center"/>
        <w:rPr>
          <w:rFonts w:eastAsia="標楷體"/>
          <w:sz w:val="40"/>
        </w:rPr>
      </w:pPr>
      <w:r>
        <w:rPr>
          <w:rFonts w:eastAsia="標楷體"/>
          <w:sz w:val="40"/>
        </w:rPr>
        <w:t>專案補助竹筍復耕作業要點</w:t>
      </w:r>
    </w:p>
    <w:p w:rsidR="00651935" w:rsidRDefault="0024118F">
      <w:pPr>
        <w:pStyle w:val="a4"/>
        <w:numPr>
          <w:ilvl w:val="0"/>
          <w:numId w:val="2"/>
        </w:numPr>
        <w:spacing w:line="560" w:lineRule="exact"/>
        <w:ind w:left="709" w:hanging="709"/>
        <w:rPr>
          <w:rFonts w:eastAsia="標楷體"/>
          <w:sz w:val="32"/>
        </w:rPr>
      </w:pPr>
      <w:r>
        <w:rPr>
          <w:rFonts w:eastAsia="標楷體"/>
          <w:sz w:val="32"/>
        </w:rPr>
        <w:t>農業部</w:t>
      </w: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以下簡稱本部</w:t>
      </w:r>
      <w:r>
        <w:rPr>
          <w:rFonts w:eastAsia="標楷體"/>
          <w:sz w:val="32"/>
        </w:rPr>
        <w:t>)</w:t>
      </w:r>
      <w:r>
        <w:rPr>
          <w:rFonts w:eastAsia="標楷體"/>
          <w:sz w:val="32"/>
        </w:rPr>
        <w:t>因應丹</w:t>
      </w:r>
      <w:proofErr w:type="gramStart"/>
      <w:r>
        <w:rPr>
          <w:rFonts w:eastAsia="標楷體"/>
          <w:sz w:val="32"/>
        </w:rPr>
        <w:t>娜</w:t>
      </w:r>
      <w:proofErr w:type="gramEnd"/>
      <w:r>
        <w:rPr>
          <w:rFonts w:eastAsia="標楷體"/>
          <w:sz w:val="32"/>
        </w:rPr>
        <w:t>絲、楊柳及</w:t>
      </w:r>
      <w:proofErr w:type="gramStart"/>
      <w:r>
        <w:rPr>
          <w:rFonts w:eastAsia="標楷體"/>
          <w:sz w:val="32"/>
        </w:rPr>
        <w:t>樺加</w:t>
      </w:r>
      <w:proofErr w:type="gramEnd"/>
      <w:r>
        <w:rPr>
          <w:rFonts w:eastAsia="標楷體"/>
          <w:sz w:val="32"/>
        </w:rPr>
        <w:t>沙等颱風侵襲，為協助農民加速恢復竹筍生產供應鏈，補助復耕竹筍種苗費用，依據「農業部執行丹娜絲颱風及七二八豪雨災後復原重建辦法」第三條，特訂定本要點。</w:t>
      </w:r>
    </w:p>
    <w:p w:rsidR="00651935" w:rsidRDefault="0024118F">
      <w:pPr>
        <w:pStyle w:val="a4"/>
        <w:numPr>
          <w:ilvl w:val="0"/>
          <w:numId w:val="2"/>
        </w:numPr>
        <w:spacing w:line="560" w:lineRule="exact"/>
        <w:ind w:left="709" w:hanging="709"/>
        <w:rPr>
          <w:rFonts w:eastAsia="標楷體"/>
          <w:sz w:val="32"/>
        </w:rPr>
      </w:pPr>
      <w:r>
        <w:rPr>
          <w:rFonts w:eastAsia="標楷體"/>
          <w:sz w:val="32"/>
        </w:rPr>
        <w:t>本要點適用區域：公告丹</w:t>
      </w:r>
      <w:proofErr w:type="gramStart"/>
      <w:r>
        <w:rPr>
          <w:rFonts w:eastAsia="標楷體"/>
          <w:sz w:val="32"/>
        </w:rPr>
        <w:t>娜</w:t>
      </w:r>
      <w:proofErr w:type="gramEnd"/>
      <w:r>
        <w:rPr>
          <w:rFonts w:eastAsia="標楷體"/>
          <w:sz w:val="32"/>
        </w:rPr>
        <w:t>絲、楊柳及</w:t>
      </w:r>
      <w:proofErr w:type="gramStart"/>
      <w:r>
        <w:rPr>
          <w:rFonts w:eastAsia="標楷體"/>
          <w:sz w:val="32"/>
        </w:rPr>
        <w:t>樺加</w:t>
      </w:r>
      <w:proofErr w:type="gramEnd"/>
      <w:r>
        <w:rPr>
          <w:rFonts w:eastAsia="標楷體"/>
          <w:sz w:val="32"/>
        </w:rPr>
        <w:t>沙風災竹筍產業現金救助地區。</w:t>
      </w:r>
    </w:p>
    <w:p w:rsidR="00651935" w:rsidRDefault="0024118F">
      <w:pPr>
        <w:pStyle w:val="a4"/>
        <w:numPr>
          <w:ilvl w:val="0"/>
          <w:numId w:val="2"/>
        </w:numPr>
        <w:spacing w:line="560" w:lineRule="exact"/>
        <w:ind w:left="709" w:hanging="709"/>
        <w:rPr>
          <w:rFonts w:eastAsia="標楷體"/>
          <w:sz w:val="32"/>
        </w:rPr>
      </w:pPr>
      <w:r>
        <w:rPr>
          <w:rFonts w:eastAsia="標楷體"/>
          <w:sz w:val="32"/>
        </w:rPr>
        <w:t>本要點適用對象：因本次災害取得直轄市、縣</w:t>
      </w: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市</w:t>
      </w:r>
      <w:r>
        <w:rPr>
          <w:rFonts w:eastAsia="標楷體"/>
          <w:sz w:val="32"/>
        </w:rPr>
        <w:t>)</w:t>
      </w:r>
      <w:r>
        <w:rPr>
          <w:rFonts w:eastAsia="標楷體"/>
          <w:sz w:val="32"/>
        </w:rPr>
        <w:t>政府</w:t>
      </w: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以下簡稱地方政府</w:t>
      </w:r>
      <w:r>
        <w:rPr>
          <w:rFonts w:eastAsia="標楷體"/>
          <w:sz w:val="32"/>
        </w:rPr>
        <w:t>)</w:t>
      </w:r>
      <w:proofErr w:type="gramStart"/>
      <w:r>
        <w:rPr>
          <w:rFonts w:eastAsia="標楷體"/>
          <w:sz w:val="32"/>
        </w:rPr>
        <w:t>所轄鄉</w:t>
      </w:r>
      <w:proofErr w:type="gramEnd"/>
      <w:r>
        <w:rPr>
          <w:rFonts w:eastAsia="標楷體"/>
          <w:sz w:val="32"/>
        </w:rPr>
        <w:t>（鎮、市、區）公所核發受災證明文件</w:t>
      </w: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影本</w:t>
      </w:r>
      <w:r>
        <w:rPr>
          <w:rFonts w:eastAsia="標楷體"/>
          <w:sz w:val="32"/>
        </w:rPr>
        <w:t>)</w:t>
      </w:r>
      <w:r>
        <w:rPr>
          <w:rFonts w:eastAsia="標楷體"/>
          <w:sz w:val="32"/>
        </w:rPr>
        <w:t>之竹筍種植農友。</w:t>
      </w:r>
      <w:r>
        <w:rPr>
          <w:rFonts w:eastAsia="標楷體"/>
          <w:sz w:val="32"/>
        </w:rPr>
        <w:t xml:space="preserve"> </w:t>
      </w:r>
    </w:p>
    <w:p w:rsidR="00651935" w:rsidRDefault="0024118F">
      <w:pPr>
        <w:pStyle w:val="a4"/>
        <w:numPr>
          <w:ilvl w:val="0"/>
          <w:numId w:val="2"/>
        </w:numPr>
        <w:spacing w:line="560" w:lineRule="exact"/>
        <w:ind w:left="709" w:hanging="709"/>
        <w:rPr>
          <w:rFonts w:eastAsia="標楷體"/>
          <w:sz w:val="32"/>
        </w:rPr>
      </w:pPr>
      <w:r>
        <w:rPr>
          <w:rFonts w:eastAsia="標楷體"/>
          <w:sz w:val="32"/>
        </w:rPr>
        <w:t>本要點受理期限：自一百十四年九月九日起至中華民國一百十四年十月三十一日止。</w:t>
      </w:r>
    </w:p>
    <w:p w:rsidR="00651935" w:rsidRDefault="0024118F">
      <w:pPr>
        <w:pStyle w:val="a4"/>
        <w:numPr>
          <w:ilvl w:val="0"/>
          <w:numId w:val="2"/>
        </w:numPr>
        <w:spacing w:line="560" w:lineRule="exact"/>
        <w:ind w:left="709" w:hanging="709"/>
      </w:pPr>
      <w:r>
        <w:rPr>
          <w:rFonts w:ascii="標楷體" w:eastAsia="標楷體" w:hAnsi="標楷體"/>
          <w:sz w:val="32"/>
          <w:szCs w:val="32"/>
        </w:rPr>
        <w:t>本要點補助基準</w:t>
      </w:r>
      <w:r>
        <w:rPr>
          <w:rFonts w:eastAsia="標楷體"/>
          <w:sz w:val="32"/>
        </w:rPr>
        <w:t>：</w:t>
      </w:r>
    </w:p>
    <w:p w:rsidR="00651935" w:rsidRDefault="0024118F">
      <w:pPr>
        <w:pStyle w:val="ae"/>
        <w:numPr>
          <w:ilvl w:val="0"/>
          <w:numId w:val="3"/>
        </w:numPr>
        <w:spacing w:line="560" w:lineRule="exact"/>
        <w:ind w:left="1134" w:hanging="711"/>
      </w:pPr>
      <w:r>
        <w:rPr>
          <w:rFonts w:ascii="標楷體" w:eastAsia="標楷體" w:hAnsi="標楷體"/>
          <w:sz w:val="32"/>
          <w:szCs w:val="32"/>
        </w:rPr>
        <w:t>復耕每公頃最多補助三百五十株竹筍種苗為限，不足者按種</w:t>
      </w:r>
      <w:proofErr w:type="gramStart"/>
      <w:r>
        <w:rPr>
          <w:rFonts w:ascii="標楷體" w:eastAsia="標楷體" w:hAnsi="標楷體"/>
          <w:sz w:val="32"/>
          <w:szCs w:val="32"/>
        </w:rPr>
        <w:t>植數核發</w:t>
      </w:r>
      <w:proofErr w:type="gramEnd"/>
      <w:r>
        <w:rPr>
          <w:rFonts w:ascii="標楷體" w:eastAsia="標楷體" w:hAnsi="標楷體"/>
          <w:sz w:val="32"/>
          <w:szCs w:val="32"/>
        </w:rPr>
        <w:t>補助款。</w:t>
      </w:r>
    </w:p>
    <w:p w:rsidR="00651935" w:rsidRDefault="0024118F">
      <w:pPr>
        <w:pStyle w:val="ae"/>
        <w:numPr>
          <w:ilvl w:val="0"/>
          <w:numId w:val="3"/>
        </w:numPr>
        <w:spacing w:line="560" w:lineRule="exact"/>
        <w:ind w:left="1134" w:hanging="711"/>
      </w:pPr>
      <w:proofErr w:type="gramStart"/>
      <w:r>
        <w:rPr>
          <w:rFonts w:ascii="標楷體" w:eastAsia="標楷體" w:hAnsi="標楷體"/>
          <w:sz w:val="32"/>
          <w:szCs w:val="32"/>
        </w:rPr>
        <w:t>種苗費補助</w:t>
      </w:r>
      <w:proofErr w:type="gramEnd"/>
      <w:r>
        <w:rPr>
          <w:rFonts w:ascii="標楷體" w:eastAsia="標楷體" w:hAnsi="標楷體"/>
          <w:sz w:val="32"/>
          <w:szCs w:val="32"/>
        </w:rPr>
        <w:t>基準及補助原則：</w:t>
      </w:r>
    </w:p>
    <w:p w:rsidR="00651935" w:rsidRDefault="0024118F">
      <w:pPr>
        <w:pStyle w:val="ae"/>
        <w:numPr>
          <w:ilvl w:val="3"/>
          <w:numId w:val="4"/>
        </w:numPr>
        <w:spacing w:line="560" w:lineRule="exact"/>
        <w:ind w:left="1418"/>
      </w:pPr>
      <w:proofErr w:type="gramStart"/>
      <w:r>
        <w:rPr>
          <w:rFonts w:ascii="標楷體" w:eastAsia="標楷體" w:hAnsi="標楷體"/>
          <w:sz w:val="32"/>
          <w:szCs w:val="32"/>
        </w:rPr>
        <w:t>依災損</w:t>
      </w:r>
      <w:proofErr w:type="gramEnd"/>
      <w:r>
        <w:rPr>
          <w:rFonts w:ascii="標楷體" w:eastAsia="標楷體" w:hAnsi="標楷體"/>
          <w:sz w:val="32"/>
          <w:szCs w:val="32"/>
        </w:rPr>
        <w:t>面積補助一次性竹筍種苗費用，補助標準以不超過二分之一為原則，每株最高補助新臺幣八十元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以下同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，每公頃最多補助三百五十株，每公頃最高補助二萬八千元。以原地新植為原則，易地復耕者</w:t>
      </w:r>
      <w:r>
        <w:rPr>
          <w:rFonts w:ascii="標楷體" w:eastAsia="標楷體" w:hAnsi="標楷體"/>
          <w:sz w:val="32"/>
          <w:szCs w:val="32"/>
        </w:rPr>
        <w:t>補助面積不得超過原受災面積，且原受災土地不得種植竹筍。</w:t>
      </w:r>
    </w:p>
    <w:p w:rsidR="00651935" w:rsidRDefault="0024118F">
      <w:pPr>
        <w:pStyle w:val="ae"/>
        <w:numPr>
          <w:ilvl w:val="3"/>
          <w:numId w:val="4"/>
        </w:numPr>
        <w:spacing w:line="560" w:lineRule="exact"/>
        <w:ind w:left="1418" w:hanging="42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需有重新種植之事實。</w:t>
      </w:r>
    </w:p>
    <w:p w:rsidR="00651935" w:rsidRDefault="0024118F">
      <w:pPr>
        <w:pStyle w:val="ae"/>
        <w:numPr>
          <w:ilvl w:val="3"/>
          <w:numId w:val="4"/>
        </w:numPr>
        <w:spacing w:line="560" w:lineRule="exact"/>
        <w:ind w:left="1418" w:hanging="425"/>
      </w:pPr>
      <w:r>
        <w:rPr>
          <w:rFonts w:ascii="標楷體" w:eastAsia="標楷體" w:hAnsi="標楷體"/>
          <w:sz w:val="32"/>
          <w:szCs w:val="32"/>
        </w:rPr>
        <w:t>竹筍種苗來源販售業者所開立之發票或收據為限。因各地竹筍育苗及栽培方式不一，</w:t>
      </w:r>
      <w:proofErr w:type="gramStart"/>
      <w:r>
        <w:rPr>
          <w:rFonts w:ascii="標楷體" w:eastAsia="標楷體" w:hAnsi="標楷體"/>
          <w:sz w:val="32"/>
          <w:szCs w:val="32"/>
        </w:rPr>
        <w:t>倘由農民</w:t>
      </w:r>
      <w:proofErr w:type="gramEnd"/>
      <w:r>
        <w:rPr>
          <w:rFonts w:ascii="標楷體" w:eastAsia="標楷體" w:hAnsi="標楷體"/>
          <w:sz w:val="32"/>
          <w:szCs w:val="32"/>
        </w:rPr>
        <w:t>自行育苗者授權由地方政府逕行認定。</w:t>
      </w:r>
    </w:p>
    <w:p w:rsidR="00651935" w:rsidRDefault="0024118F">
      <w:pPr>
        <w:pStyle w:val="a4"/>
        <w:numPr>
          <w:ilvl w:val="0"/>
          <w:numId w:val="2"/>
        </w:numPr>
        <w:spacing w:line="560" w:lineRule="exact"/>
        <w:ind w:left="709" w:hanging="709"/>
      </w:pPr>
      <w:r>
        <w:rPr>
          <w:rFonts w:ascii="標楷體" w:eastAsia="標楷體" w:hAnsi="標楷體"/>
          <w:sz w:val="32"/>
          <w:szCs w:val="32"/>
        </w:rPr>
        <w:lastRenderedPageBreak/>
        <w:t>申請竹筍苗補助應填寫申請書，檢附身分證正反面影本、土地登記謄本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影本，非自有土地需一併檢附租約或使用同意書等證明文件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、轉帳帳戶存簿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封面影本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、受災地方政府</w:t>
      </w:r>
      <w:proofErr w:type="gramStart"/>
      <w:r>
        <w:rPr>
          <w:rFonts w:ascii="標楷體" w:eastAsia="標楷體" w:hAnsi="標楷體"/>
          <w:sz w:val="32"/>
          <w:szCs w:val="32"/>
        </w:rPr>
        <w:t>所轄鄉</w:t>
      </w:r>
      <w:proofErr w:type="gramEnd"/>
      <w:r>
        <w:rPr>
          <w:rFonts w:ascii="標楷體" w:eastAsia="標楷體" w:hAnsi="標楷體"/>
          <w:sz w:val="32"/>
          <w:szCs w:val="32"/>
        </w:rPr>
        <w:t>（鎮、市、區）公所核發之受災文件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影本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、先行種植切結書及其他經審查要求需提供之文件，向土地所在地之農會、合作社等農民團體提出申請。</w:t>
      </w:r>
    </w:p>
    <w:p w:rsidR="00651935" w:rsidRDefault="0024118F">
      <w:pPr>
        <w:pStyle w:val="a4"/>
        <w:numPr>
          <w:ilvl w:val="0"/>
          <w:numId w:val="2"/>
        </w:numPr>
        <w:spacing w:line="560" w:lineRule="exact"/>
        <w:ind w:left="709" w:hanging="709"/>
      </w:pPr>
      <w:r>
        <w:rPr>
          <w:rStyle w:val="1"/>
          <w:rFonts w:ascii="標楷體" w:eastAsia="標楷體" w:hAnsi="標楷體"/>
          <w:sz w:val="32"/>
          <w:szCs w:val="32"/>
        </w:rPr>
        <w:t>申請案件有下列情形之</w:t>
      </w:r>
      <w:proofErr w:type="gramStart"/>
      <w:r>
        <w:rPr>
          <w:rStyle w:val="1"/>
          <w:rFonts w:ascii="標楷體" w:eastAsia="標楷體" w:hAnsi="標楷體"/>
          <w:sz w:val="32"/>
          <w:szCs w:val="32"/>
        </w:rPr>
        <w:t>一</w:t>
      </w:r>
      <w:proofErr w:type="gramEnd"/>
      <w:r>
        <w:rPr>
          <w:rStyle w:val="1"/>
          <w:rFonts w:ascii="標楷體" w:eastAsia="標楷體" w:hAnsi="標楷體"/>
          <w:sz w:val="32"/>
          <w:szCs w:val="32"/>
        </w:rPr>
        <w:t>者，不予受理</w:t>
      </w:r>
      <w:r>
        <w:rPr>
          <w:rStyle w:val="1"/>
          <w:rFonts w:ascii="標楷體" w:eastAsia="標楷體" w:hAnsi="標楷體"/>
          <w:sz w:val="32"/>
          <w:szCs w:val="32"/>
        </w:rPr>
        <w:t>:</w:t>
      </w:r>
    </w:p>
    <w:p w:rsidR="00651935" w:rsidRDefault="0024118F">
      <w:pPr>
        <w:pStyle w:val="ae"/>
        <w:numPr>
          <w:ilvl w:val="0"/>
          <w:numId w:val="5"/>
        </w:numPr>
        <w:spacing w:line="560" w:lineRule="exact"/>
        <w:ind w:left="1134" w:hanging="708"/>
      </w:pPr>
      <w:r>
        <w:rPr>
          <w:rStyle w:val="1"/>
          <w:rFonts w:eastAsia="標楷體"/>
          <w:sz w:val="32"/>
        </w:rPr>
        <w:t>未於第四點所定受理期限提出申請。</w:t>
      </w:r>
    </w:p>
    <w:p w:rsidR="00651935" w:rsidRDefault="0024118F">
      <w:pPr>
        <w:pStyle w:val="ae"/>
        <w:numPr>
          <w:ilvl w:val="0"/>
          <w:numId w:val="5"/>
        </w:numPr>
        <w:spacing w:line="560" w:lineRule="exact"/>
        <w:ind w:left="1134" w:hanging="708"/>
      </w:pPr>
      <w:r>
        <w:rPr>
          <w:rStyle w:val="1"/>
          <w:rFonts w:ascii="標楷體" w:eastAsia="標楷體" w:hAnsi="標楷體"/>
          <w:sz w:val="32"/>
          <w:lang w:eastAsia="ja-JP"/>
        </w:rPr>
        <w:t>未依前點規定檢附相關文件ヽ資料，經通知限期補正，屆期未補正或補正未完全。</w:t>
      </w:r>
    </w:p>
    <w:p w:rsidR="00651935" w:rsidRDefault="0024118F">
      <w:pPr>
        <w:pStyle w:val="a4"/>
        <w:numPr>
          <w:ilvl w:val="0"/>
          <w:numId w:val="2"/>
        </w:numPr>
        <w:spacing w:line="560" w:lineRule="exact"/>
        <w:ind w:left="709" w:hanging="709"/>
      </w:pPr>
      <w:r>
        <w:rPr>
          <w:rStyle w:val="1"/>
          <w:rFonts w:ascii="標楷體" w:eastAsia="標楷體" w:hAnsi="標楷體"/>
          <w:sz w:val="32"/>
        </w:rPr>
        <w:t>本要點執行作業流程、查驗、撥款等事項，詳附件。</w:t>
      </w:r>
    </w:p>
    <w:p w:rsidR="00651935" w:rsidRDefault="0024118F">
      <w:pPr>
        <w:pStyle w:val="a4"/>
        <w:numPr>
          <w:ilvl w:val="0"/>
          <w:numId w:val="2"/>
        </w:numPr>
        <w:spacing w:line="560" w:lineRule="exact"/>
        <w:ind w:left="709" w:hanging="709"/>
      </w:pPr>
      <w:r>
        <w:rPr>
          <w:rStyle w:val="1"/>
          <w:rFonts w:eastAsia="標楷體"/>
          <w:sz w:val="32"/>
        </w:rPr>
        <w:t>本要點所需經費，由本部編列預算支應。</w:t>
      </w:r>
    </w:p>
    <w:sectPr w:rsidR="00651935">
      <w:pgSz w:w="11906" w:h="16838"/>
      <w:pgMar w:top="1134" w:right="1134" w:bottom="1134" w:left="1134" w:header="720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18F" w:rsidRDefault="0024118F">
      <w:r>
        <w:separator/>
      </w:r>
    </w:p>
  </w:endnote>
  <w:endnote w:type="continuationSeparator" w:id="0">
    <w:p w:rsidR="0024118F" w:rsidRDefault="0024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中明">
    <w:charset w:val="00"/>
    <w:family w:val="modern"/>
    <w:pitch w:val="fixed"/>
  </w:font>
  <w:font w:name="華康粗明體"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18F" w:rsidRDefault="0024118F">
      <w:r>
        <w:rPr>
          <w:color w:val="000000"/>
        </w:rPr>
        <w:separator/>
      </w:r>
    </w:p>
  </w:footnote>
  <w:footnote w:type="continuationSeparator" w:id="0">
    <w:p w:rsidR="0024118F" w:rsidRDefault="00241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573B3"/>
    <w:multiLevelType w:val="multilevel"/>
    <w:tmpl w:val="BA0C007C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、%2"/>
      <w:lvlJc w:val="left"/>
      <w:pPr>
        <w:ind w:left="1440" w:hanging="480"/>
      </w:pPr>
    </w:lvl>
    <w:lvl w:ilvl="2">
      <w:start w:val="1"/>
      <w:numFmt w:val="lowerRoman"/>
      <w:lvlText w:val=".%3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  <w:rPr>
        <w:rFonts w:ascii="Times New Roman" w:eastAsia="新細明體" w:hAnsi="Times New Roman" w:cs="Times New Roman"/>
        <w:sz w:val="32"/>
        <w:szCs w:val="32"/>
      </w:rPr>
    </w:lvl>
    <w:lvl w:ilvl="4">
      <w:start w:val="1"/>
      <w:numFmt w:val="ideographTraditional"/>
      <w:lvlText w:val="、%5"/>
      <w:lvlJc w:val="left"/>
      <w:pPr>
        <w:ind w:left="2880" w:hanging="480"/>
      </w:pPr>
    </w:lvl>
    <w:lvl w:ilvl="5">
      <w:start w:val="1"/>
      <w:numFmt w:val="lowerRoman"/>
      <w:lvlText w:val=".%6"/>
      <w:lvlJc w:val="right"/>
      <w:pPr>
        <w:ind w:left="3360" w:hanging="480"/>
      </w:pPr>
    </w:lvl>
    <w:lvl w:ilvl="6">
      <w:start w:val="1"/>
      <w:numFmt w:val="decimal"/>
      <w:lvlText w:val=".%7"/>
      <w:lvlJc w:val="left"/>
      <w:pPr>
        <w:ind w:left="3840" w:hanging="480"/>
      </w:pPr>
    </w:lvl>
    <w:lvl w:ilvl="7">
      <w:start w:val="1"/>
      <w:numFmt w:val="ideographTraditional"/>
      <w:lvlText w:val="、%8"/>
      <w:lvlJc w:val="left"/>
      <w:pPr>
        <w:ind w:left="4320" w:hanging="480"/>
      </w:pPr>
    </w:lvl>
    <w:lvl w:ilvl="8">
      <w:start w:val="1"/>
      <w:numFmt w:val="lowerRoman"/>
      <w:lvlText w:val=".%9"/>
      <w:lvlJc w:val="right"/>
      <w:pPr>
        <w:ind w:left="4800" w:hanging="480"/>
      </w:pPr>
    </w:lvl>
  </w:abstractNum>
  <w:abstractNum w:abstractNumId="1" w15:restartNumberingAfterBreak="0">
    <w:nsid w:val="27290CA6"/>
    <w:multiLevelType w:val="multilevel"/>
    <w:tmpl w:val="C32E4940"/>
    <w:lvl w:ilvl="0">
      <w:start w:val="1"/>
      <w:numFmt w:val="taiwaneseCountingThousand"/>
      <w:lvlText w:val="(%1)"/>
      <w:lvlJc w:val="left"/>
      <w:pPr>
        <w:ind w:left="903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、%2"/>
      <w:lvlJc w:val="left"/>
      <w:pPr>
        <w:ind w:left="960" w:hanging="480"/>
      </w:pPr>
    </w:lvl>
    <w:lvl w:ilvl="2">
      <w:start w:val="1"/>
      <w:numFmt w:val="lowerRoman"/>
      <w:lvlText w:val=".%3"/>
      <w:lvlJc w:val="right"/>
      <w:pPr>
        <w:ind w:left="1440" w:hanging="480"/>
      </w:pPr>
    </w:lvl>
    <w:lvl w:ilvl="3">
      <w:start w:val="1"/>
      <w:numFmt w:val="decimal"/>
      <w:lvlText w:val=".%4"/>
      <w:lvlJc w:val="left"/>
      <w:pPr>
        <w:ind w:left="1920" w:hanging="480"/>
      </w:pPr>
    </w:lvl>
    <w:lvl w:ilvl="4">
      <w:start w:val="1"/>
      <w:numFmt w:val="ideographTraditional"/>
      <w:lvlText w:val="、%5"/>
      <w:lvlJc w:val="left"/>
      <w:pPr>
        <w:ind w:left="2400" w:hanging="480"/>
      </w:pPr>
    </w:lvl>
    <w:lvl w:ilvl="5">
      <w:start w:val="1"/>
      <w:numFmt w:val="lowerRoman"/>
      <w:lvlText w:val=".%6"/>
      <w:lvlJc w:val="right"/>
      <w:pPr>
        <w:ind w:left="2880" w:hanging="480"/>
      </w:pPr>
    </w:lvl>
    <w:lvl w:ilvl="6">
      <w:start w:val="1"/>
      <w:numFmt w:val="decimal"/>
      <w:lvlText w:val=".%7"/>
      <w:lvlJc w:val="left"/>
      <w:pPr>
        <w:ind w:left="3360" w:hanging="480"/>
      </w:pPr>
    </w:lvl>
    <w:lvl w:ilvl="7">
      <w:start w:val="1"/>
      <w:numFmt w:val="ideographTraditional"/>
      <w:lvlText w:val="、%8"/>
      <w:lvlJc w:val="left"/>
      <w:pPr>
        <w:ind w:left="3840" w:hanging="480"/>
      </w:pPr>
    </w:lvl>
    <w:lvl w:ilvl="8">
      <w:start w:val="1"/>
      <w:numFmt w:val="lowerRoman"/>
      <w:lvlText w:val=".%9"/>
      <w:lvlJc w:val="right"/>
      <w:pPr>
        <w:ind w:left="4320" w:hanging="480"/>
      </w:pPr>
    </w:lvl>
  </w:abstractNum>
  <w:abstractNum w:abstractNumId="2" w15:restartNumberingAfterBreak="0">
    <w:nsid w:val="2898047A"/>
    <w:multiLevelType w:val="multilevel"/>
    <w:tmpl w:val="FC12EB3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sz w:val="32"/>
        <w:szCs w:val="32"/>
        <w:lang w:val="en-US"/>
      </w:rPr>
    </w:lvl>
    <w:lvl w:ilvl="1">
      <w:start w:val="1"/>
      <w:numFmt w:val="ideographTraditional"/>
      <w:lvlText w:val="、%2"/>
      <w:lvlJc w:val="left"/>
      <w:pPr>
        <w:ind w:left="960" w:hanging="480"/>
      </w:pPr>
    </w:lvl>
    <w:lvl w:ilvl="2">
      <w:start w:val="1"/>
      <w:numFmt w:val="lowerRoman"/>
      <w:lvlText w:val=".%3"/>
      <w:lvlJc w:val="right"/>
      <w:pPr>
        <w:ind w:left="1440" w:hanging="480"/>
      </w:pPr>
    </w:lvl>
    <w:lvl w:ilvl="3">
      <w:start w:val="1"/>
      <w:numFmt w:val="decimal"/>
      <w:lvlText w:val=".%4"/>
      <w:lvlJc w:val="left"/>
      <w:pPr>
        <w:ind w:left="1920" w:hanging="480"/>
      </w:pPr>
    </w:lvl>
    <w:lvl w:ilvl="4">
      <w:start w:val="1"/>
      <w:numFmt w:val="ideographTraditional"/>
      <w:lvlText w:val="、%5"/>
      <w:lvlJc w:val="left"/>
      <w:pPr>
        <w:ind w:left="2400" w:hanging="480"/>
      </w:pPr>
    </w:lvl>
    <w:lvl w:ilvl="5">
      <w:start w:val="1"/>
      <w:numFmt w:val="lowerRoman"/>
      <w:lvlText w:val=".%6"/>
      <w:lvlJc w:val="right"/>
      <w:pPr>
        <w:ind w:left="2880" w:hanging="480"/>
      </w:pPr>
    </w:lvl>
    <w:lvl w:ilvl="6">
      <w:start w:val="1"/>
      <w:numFmt w:val="decimal"/>
      <w:lvlText w:val=".%7"/>
      <w:lvlJc w:val="left"/>
      <w:pPr>
        <w:ind w:left="3360" w:hanging="480"/>
      </w:pPr>
    </w:lvl>
    <w:lvl w:ilvl="7">
      <w:start w:val="1"/>
      <w:numFmt w:val="ideographTraditional"/>
      <w:lvlText w:val="、%8"/>
      <w:lvlJc w:val="left"/>
      <w:pPr>
        <w:ind w:left="3840" w:hanging="480"/>
      </w:pPr>
    </w:lvl>
    <w:lvl w:ilvl="8">
      <w:start w:val="1"/>
      <w:numFmt w:val="lowerRoman"/>
      <w:lvlText w:val=".%9"/>
      <w:lvlJc w:val="right"/>
      <w:pPr>
        <w:ind w:left="4320" w:hanging="480"/>
      </w:pPr>
    </w:lvl>
  </w:abstractNum>
  <w:abstractNum w:abstractNumId="3" w15:restartNumberingAfterBreak="0">
    <w:nsid w:val="436D7112"/>
    <w:multiLevelType w:val="multilevel"/>
    <w:tmpl w:val="177C3EDC"/>
    <w:styleLink w:val="LFO1"/>
    <w:lvl w:ilvl="0">
      <w:numFmt w:val="bullet"/>
      <w:pStyle w:val="a"/>
      <w:lvlText w:val=""/>
      <w:lvlJc w:val="left"/>
      <w:pPr>
        <w:ind w:left="1816" w:hanging="114"/>
      </w:pPr>
      <w:rPr>
        <w:rFonts w:ascii="Wingdings" w:eastAsia="文鼎中明" w:hAnsi="Wingdings"/>
        <w:sz w:val="24"/>
      </w:rPr>
    </w:lvl>
    <w:lvl w:ilvl="1">
      <w:numFmt w:val="bullet"/>
      <w:lvlText w:val=""/>
      <w:lvlJc w:val="left"/>
      <w:pPr>
        <w:ind w:left="324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372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420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468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516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564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612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6605" w:hanging="480"/>
      </w:pPr>
      <w:rPr>
        <w:rFonts w:ascii="Wingdings" w:hAnsi="Wingdings"/>
      </w:rPr>
    </w:lvl>
  </w:abstractNum>
  <w:abstractNum w:abstractNumId="4" w15:restartNumberingAfterBreak="0">
    <w:nsid w:val="4FED71C8"/>
    <w:multiLevelType w:val="multilevel"/>
    <w:tmpl w:val="8D067F9E"/>
    <w:lvl w:ilvl="0">
      <w:start w:val="1"/>
      <w:numFmt w:val="taiwaneseCountingThousand"/>
      <w:lvlText w:val="(%1)"/>
      <w:lvlJc w:val="left"/>
      <w:pPr>
        <w:ind w:left="903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、%2"/>
      <w:lvlJc w:val="left"/>
      <w:pPr>
        <w:ind w:left="1383" w:hanging="480"/>
      </w:pPr>
    </w:lvl>
    <w:lvl w:ilvl="2">
      <w:start w:val="1"/>
      <w:numFmt w:val="lowerRoman"/>
      <w:lvlText w:val=".%3"/>
      <w:lvlJc w:val="right"/>
      <w:pPr>
        <w:ind w:left="1863" w:hanging="480"/>
      </w:pPr>
    </w:lvl>
    <w:lvl w:ilvl="3">
      <w:start w:val="1"/>
      <w:numFmt w:val="decimal"/>
      <w:lvlText w:val=".%4"/>
      <w:lvlJc w:val="left"/>
      <w:pPr>
        <w:ind w:left="2343" w:hanging="480"/>
      </w:pPr>
    </w:lvl>
    <w:lvl w:ilvl="4">
      <w:start w:val="1"/>
      <w:numFmt w:val="ideographTraditional"/>
      <w:lvlText w:val="、%5"/>
      <w:lvlJc w:val="left"/>
      <w:pPr>
        <w:ind w:left="2823" w:hanging="480"/>
      </w:pPr>
    </w:lvl>
    <w:lvl w:ilvl="5">
      <w:start w:val="1"/>
      <w:numFmt w:val="lowerRoman"/>
      <w:lvlText w:val=".%6"/>
      <w:lvlJc w:val="right"/>
      <w:pPr>
        <w:ind w:left="3303" w:hanging="480"/>
      </w:pPr>
    </w:lvl>
    <w:lvl w:ilvl="6">
      <w:start w:val="1"/>
      <w:numFmt w:val="decimal"/>
      <w:lvlText w:val=".%7"/>
      <w:lvlJc w:val="left"/>
      <w:pPr>
        <w:ind w:left="3783" w:hanging="480"/>
      </w:pPr>
    </w:lvl>
    <w:lvl w:ilvl="7">
      <w:start w:val="1"/>
      <w:numFmt w:val="ideographTraditional"/>
      <w:lvlText w:val="、%8"/>
      <w:lvlJc w:val="left"/>
      <w:pPr>
        <w:ind w:left="4263" w:hanging="480"/>
      </w:pPr>
    </w:lvl>
    <w:lvl w:ilvl="8">
      <w:start w:val="1"/>
      <w:numFmt w:val="lowerRoman"/>
      <w:lvlText w:val=".%9"/>
      <w:lvlJc w:val="right"/>
      <w:pPr>
        <w:ind w:left="4743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51935"/>
    <w:rsid w:val="0024118F"/>
    <w:rsid w:val="00651935"/>
    <w:rsid w:val="00D8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D3CB92-FA4A-4AA6-B214-3CCF48C2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"/>
    <w:basedOn w:val="a0"/>
    <w:pPr>
      <w:spacing w:line="340" w:lineRule="exact"/>
      <w:ind w:left="200" w:hanging="200"/>
      <w:jc w:val="both"/>
    </w:pPr>
    <w:rPr>
      <w:sz w:val="22"/>
    </w:rPr>
  </w:style>
  <w:style w:type="paragraph" w:customStyle="1" w:styleId="a5">
    <w:name w:val="(一)"/>
    <w:basedOn w:val="a0"/>
    <w:pPr>
      <w:spacing w:line="340" w:lineRule="exact"/>
      <w:ind w:left="500" w:hanging="300"/>
      <w:jc w:val="both"/>
    </w:pPr>
    <w:rPr>
      <w:sz w:val="22"/>
    </w:rPr>
  </w:style>
  <w:style w:type="paragraph" w:customStyle="1" w:styleId="a6">
    <w:name w:val="說明"/>
    <w:basedOn w:val="a0"/>
    <w:pPr>
      <w:tabs>
        <w:tab w:val="left" w:pos="1650"/>
      </w:tabs>
      <w:spacing w:line="340" w:lineRule="exact"/>
      <w:ind w:left="400" w:hanging="400"/>
      <w:jc w:val="both"/>
    </w:pPr>
    <w:rPr>
      <w:sz w:val="22"/>
    </w:rPr>
  </w:style>
  <w:style w:type="paragraph" w:customStyle="1" w:styleId="a">
    <w:name w:val="黑點"/>
    <w:basedOn w:val="a0"/>
    <w:pPr>
      <w:numPr>
        <w:numId w:val="1"/>
      </w:numPr>
      <w:tabs>
        <w:tab w:val="left" w:pos="-31680"/>
        <w:tab w:val="left" w:pos="-31680"/>
      </w:tabs>
      <w:spacing w:line="340" w:lineRule="exact"/>
      <w:jc w:val="both"/>
    </w:pPr>
    <w:rPr>
      <w:sz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  <w:style w:type="paragraph" w:customStyle="1" w:styleId="ab">
    <w:name w:val="大標"/>
    <w:basedOn w:val="a0"/>
    <w:pPr>
      <w:spacing w:after="50" w:line="520" w:lineRule="exact"/>
      <w:ind w:left="200" w:hanging="200"/>
      <w:jc w:val="both"/>
    </w:pPr>
    <w:rPr>
      <w:rFonts w:eastAsia="華康粗明體"/>
      <w:sz w:val="28"/>
    </w:rPr>
  </w:style>
  <w:style w:type="paragraph" w:styleId="ac">
    <w:name w:val="Body Text Indent"/>
    <w:basedOn w:val="a0"/>
    <w:pPr>
      <w:spacing w:line="340" w:lineRule="exact"/>
      <w:ind w:left="660" w:hanging="660"/>
      <w:jc w:val="both"/>
    </w:pPr>
    <w:rPr>
      <w:sz w:val="22"/>
    </w:rPr>
  </w:style>
  <w:style w:type="character" w:customStyle="1" w:styleId="ad">
    <w:name w:val="本文縮排 字元"/>
    <w:basedOn w:val="a1"/>
    <w:rPr>
      <w:kern w:val="3"/>
      <w:sz w:val="22"/>
      <w:szCs w:val="24"/>
    </w:rPr>
  </w:style>
  <w:style w:type="paragraph" w:customStyle="1" w:styleId="Default">
    <w:name w:val="Default"/>
    <w:pPr>
      <w:widowControl w:val="0"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customStyle="1" w:styleId="1">
    <w:name w:val="預設段落字型1"/>
  </w:style>
  <w:style w:type="paragraph" w:customStyle="1" w:styleId="ae">
    <w:name w:val="表文"/>
    <w:basedOn w:val="a0"/>
    <w:pPr>
      <w:spacing w:line="280" w:lineRule="exact"/>
      <w:jc w:val="both"/>
    </w:pPr>
    <w:rPr>
      <w:sz w:val="22"/>
    </w:rPr>
  </w:style>
  <w:style w:type="paragraph" w:customStyle="1" w:styleId="Textbody">
    <w:name w:val="Text body"/>
    <w:basedOn w:val="a0"/>
    <w:pPr>
      <w:wordWrap w:val="0"/>
      <w:overflowPunct w:val="0"/>
      <w:autoSpaceDE w:val="0"/>
      <w:jc w:val="both"/>
    </w:pPr>
    <w:rPr>
      <w:rFonts w:eastAsia="標楷體" w:cs="Mangal"/>
      <w:sz w:val="32"/>
      <w:lang w:bidi="hi-IN"/>
    </w:rPr>
  </w:style>
  <w:style w:type="numbering" w:customStyle="1" w:styleId="LFO1">
    <w:name w:val="LFO1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Company>HPM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行政規則格式</dc:title>
  <dc:creator>LA6027</dc:creator>
  <cp:lastModifiedBy>甘月曲</cp:lastModifiedBy>
  <cp:revision>2</cp:revision>
  <cp:lastPrinted>2025-10-09T08:03:00Z</cp:lastPrinted>
  <dcterms:created xsi:type="dcterms:W3CDTF">2025-11-18T01:10:00Z</dcterms:created>
  <dcterms:modified xsi:type="dcterms:W3CDTF">2025-11-18T01:10:00Z</dcterms:modified>
</cp:coreProperties>
</file>